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lang w:val="uk-UA"/>
        </w:rPr>
      </w:pPr>
      <w:r>
        <w:rPr>
          <w:b/>
          <w:lang w:val="uk-UA"/>
        </w:rPr>
        <w:t xml:space="preserve">Апарати для зшивання при геморої стерильні одноразового використання</w:t>
      </w:r>
      <w:r/>
    </w:p>
    <w:p>
      <w:pPr>
        <w:jc w:val="center"/>
        <w:rPr>
          <w:b/>
          <w:lang w:val="uk-UA"/>
        </w:rPr>
      </w:pPr>
      <w:r>
        <w:rPr>
          <w:b/>
          <w:lang w:val="uk-UA"/>
        </w:rPr>
        <w:t xml:space="preserve">Інструкція з використання </w:t>
      </w:r>
      <w:r/>
    </w:p>
    <w:p>
      <w:pPr>
        <w:pStyle w:val="654"/>
        <w:numPr>
          <w:ilvl w:val="0"/>
          <w:numId w:val="1"/>
        </w:numPr>
        <w:rPr>
          <w:b/>
          <w:lang w:val="en-US"/>
        </w:rPr>
      </w:pPr>
      <w:r>
        <w:rPr>
          <w:b/>
          <w:lang w:val="uk-UA"/>
        </w:rPr>
        <w:t xml:space="preserve">Принцип дії </w:t>
      </w:r>
      <w:r/>
    </w:p>
    <w:p>
      <w:pPr>
        <w:rPr>
          <w:lang w:val="uk-UA"/>
        </w:rPr>
      </w:pPr>
      <w:r>
        <w:rPr>
          <w:lang w:val="uk-UA"/>
        </w:rPr>
        <w:t xml:space="preserve">Виріб призначений для вибіркового видалення слизової оболонки </w:t>
      </w:r>
      <w:r>
        <w:rPr>
          <w:lang w:val="uk-UA"/>
        </w:rPr>
        <w:t xml:space="preserve">зубчастої лінії </w:t>
      </w:r>
      <w:r/>
    </w:p>
    <w:p>
      <w:pPr>
        <w:pStyle w:val="654"/>
        <w:numPr>
          <w:ilvl w:val="0"/>
          <w:numId w:val="1"/>
        </w:numPr>
        <w:rPr>
          <w:b/>
        </w:rPr>
      </w:pPr>
      <w:r>
        <w:rPr>
          <w:b/>
          <w:lang w:val="uk-UA"/>
        </w:rPr>
        <w:t xml:space="preserve">Технічні параметри та розміри </w:t>
      </w:r>
      <w:r/>
    </w:p>
    <w:p>
      <w:pPr>
        <w:rPr>
          <w:b/>
          <w:lang w:val="uk-UA"/>
        </w:rPr>
      </w:pPr>
      <w:r>
        <w:rPr>
          <w:b/>
          <w:lang w:val="uk-UA"/>
        </w:rPr>
        <w:t xml:space="preserve">Одиниця виміру: мм</w:t>
      </w:r>
      <w:r/>
    </w:p>
    <w:tbl>
      <w:tblPr>
        <w:tblW w:w="99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920"/>
        <w:gridCol w:w="1005"/>
        <w:gridCol w:w="691"/>
        <w:gridCol w:w="929"/>
        <w:gridCol w:w="669"/>
        <w:gridCol w:w="1038"/>
        <w:gridCol w:w="814"/>
        <w:gridCol w:w="543"/>
        <w:gridCol w:w="688"/>
        <w:gridCol w:w="955"/>
        <w:gridCol w:w="731"/>
        <w:gridCol w:w="1013"/>
      </w:tblGrid>
      <w:tr>
        <w:trPr>
          <w:cantSplit/>
          <w:jc w:val="center"/>
          <w:trHeight w:val="138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  <w:lang w:val="uk-UA"/>
              </w:rPr>
            </w:pPr>
            <w:r>
              <w:rPr>
                <w:rFonts w:ascii="Arial Narrow" w:hAnsi="Arial Narrow"/>
                <w:sz w:val="24"/>
              </w:rPr>
              <w:t xml:space="preserve">Ко</w:t>
            </w:r>
            <w:r>
              <w:rPr>
                <w:rFonts w:ascii="Arial Narrow" w:hAnsi="Arial Narrow"/>
                <w:sz w:val="24"/>
                <w:lang w:val="uk-UA"/>
              </w:rPr>
              <w:t xml:space="preserve">д виробу</w:t>
            </w:r>
            <w:r/>
          </w:p>
        </w:tc>
        <w:tc>
          <w:tcPr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  <w:lang w:val="uk-UA"/>
              </w:rPr>
            </w:pPr>
            <w:r>
              <w:rPr>
                <w:rFonts w:ascii="Arial Narrow" w:hAnsi="Arial Narrow"/>
                <w:sz w:val="24"/>
                <w:lang w:val="uk-UA"/>
              </w:rPr>
              <w:t xml:space="preserve">довжина</w:t>
            </w:r>
            <w:r/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tbRl"/>
            <w:noWrap w:val="false"/>
          </w:tcPr>
          <w:p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похибка</w:t>
            </w:r>
            <w:r/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діаметр</w:t>
            </w:r>
            <w:r/>
          </w:p>
        </w:tc>
        <w:tc>
          <w:tcPr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0" w:type="dxa"/>
            <w:vAlign w:val="center"/>
            <w:textDirection w:val="tbRl"/>
            <w:noWrap w:val="false"/>
          </w:tcPr>
          <w:p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похибка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діаметр</w:t>
            </w:r>
            <w:r>
              <w:rPr>
                <w:rFonts w:ascii="Arial Narrow" w:hAnsi="Arial Narrow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16" w:type="dxa"/>
            <w:vAlign w:val="center"/>
            <w:textDirection w:val="tbRl"/>
            <w:noWrap w:val="false"/>
          </w:tcPr>
          <w:p>
            <w:pPr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похибка</w:t>
            </w:r>
            <w:r/>
          </w:p>
        </w:tc>
        <w:tc>
          <w:tcPr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H</w:t>
            </w:r>
            <w:r/>
          </w:p>
        </w:tc>
        <w:tc>
          <w:tcPr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09" w:type="dxa"/>
            <w:vAlign w:val="center"/>
            <w:textDirection w:val="tbRl"/>
            <w:noWrap w:val="false"/>
          </w:tcPr>
          <w:p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похибка</w:t>
            </w:r>
            <w:r/>
          </w:p>
        </w:tc>
        <w:tc>
          <w:tcPr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  <w:lang w:val="uk-UA"/>
              </w:rPr>
            </w:pPr>
            <w:r>
              <w:rPr>
                <w:rFonts w:ascii="Arial Narrow" w:hAnsi="Arial Narrow"/>
                <w:sz w:val="24"/>
                <w:lang w:val="uk-UA"/>
              </w:rPr>
              <w:t xml:space="preserve">Діаметр скобки</w:t>
            </w:r>
            <w:r/>
          </w:p>
        </w:tc>
        <w:tc>
          <w:tcPr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9" w:type="dxa"/>
            <w:textDirection w:val="tbRl"/>
            <w:noWrap w:val="false"/>
          </w:tcPr>
          <w:p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похибка</w:t>
            </w:r>
            <w:r/>
          </w:p>
        </w:tc>
        <w:tc>
          <w:tcPr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lang w:val="uk-UA"/>
              </w:rPr>
              <w:t xml:space="preserve">Кількість скобок</w:t>
            </w:r>
            <w:r>
              <w:rPr>
                <w:rFonts w:ascii="Arial Narrow" w:hAnsi="SimSun"/>
                <w:sz w:val="24"/>
              </w:rPr>
              <w:t xml:space="preserve">（</w:t>
            </w:r>
            <w:r>
              <w:rPr>
                <w:rFonts w:ascii="Arial Narrow" w:hAnsi="Arial Narrow"/>
                <w:sz w:val="24"/>
              </w:rPr>
              <w:t xml:space="preserve">шт</w:t>
            </w:r>
            <w:r>
              <w:rPr>
                <w:rFonts w:ascii="Arial Narrow" w:hAnsi="SimSun"/>
                <w:sz w:val="24"/>
              </w:rPr>
              <w:t xml:space="preserve">）</w:t>
            </w:r>
            <w:r/>
          </w:p>
        </w:tc>
      </w:tr>
      <w:tr>
        <w:trPr>
          <w:cantSplit/>
          <w:jc w:val="center"/>
          <w:trHeight w:val="579"/>
        </w:trPr>
        <w:tc>
          <w:tcPr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HXG-32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tcW w:w="611" w:type="dxa"/>
            <w:vAlign w:val="center"/>
            <w:vMerge w:val="restart"/>
            <w:textDirection w:val="lrTb"/>
            <w:noWrap w:val="false"/>
          </w:tcPr>
          <w:p>
            <w:pPr>
              <w:ind w:firstLine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395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±5.0</w:t>
            </w:r>
            <w:r/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32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±1.0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23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±0.5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</w:t>
            </w:r>
            <w:r/>
          </w:p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3.8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W w:w="60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±0.3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W w:w="100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φ0.28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±0.02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30</w:t>
            </w:r>
            <w:r/>
          </w:p>
        </w:tc>
      </w:tr>
      <w:tr>
        <w:trPr>
          <w:cantSplit/>
          <w:jc w:val="center"/>
          <w:trHeight w:val="363"/>
        </w:trPr>
        <w:tc>
          <w:tcPr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HXG-33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33.5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24.2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28</w:t>
            </w:r>
            <w:r/>
          </w:p>
        </w:tc>
      </w:tr>
      <w:tr>
        <w:trPr>
          <w:cantSplit/>
          <w:jc w:val="center"/>
          <w:trHeight w:val="550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HXG-34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34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24.2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32</w:t>
            </w:r>
            <w:r/>
          </w:p>
        </w:tc>
      </w:tr>
    </w:tbl>
    <w:p>
      <w:pPr>
        <w:rPr>
          <w:b/>
          <w:lang w:val="en-US"/>
        </w:rPr>
      </w:pPr>
      <w:r>
        <w:rPr>
          <w:b/>
          <w:lang w:val="en-US"/>
        </w:rPr>
      </w:r>
      <w:r/>
    </w:p>
    <w:p>
      <w:pPr>
        <w:rPr>
          <w:b/>
          <w:lang w:val="uk-UA"/>
        </w:rPr>
      </w:pPr>
      <w:r>
        <w:rPr>
          <w:b/>
          <w:lang w:val="uk-UA"/>
        </w:rPr>
        <w:t xml:space="preserve">Таблиця 2     </w:t>
      </w:r>
      <w:r>
        <w:rPr>
          <w:b/>
          <w:lang w:val="uk-UA"/>
        </w:rPr>
        <w:t xml:space="preserve">Основні розміри аксесуарів</w:t>
      </w:r>
      <w:r>
        <w:rPr>
          <w:b/>
          <w:lang w:val="uk-UA"/>
        </w:rPr>
        <w:t xml:space="preserve">                                    Одиниця виміру : мм </w:t>
      </w:r>
      <w:r/>
    </w:p>
    <w:tbl>
      <w:tblPr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6"/>
        <w:gridCol w:w="2694"/>
        <w:gridCol w:w="2880"/>
        <w:gridCol w:w="2236"/>
      </w:tblGrid>
      <w:tr>
        <w:trPr>
          <w:cantSplit/>
          <w:jc w:val="center"/>
          <w:trHeight w:val="3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  <w:lang w:val="uk-UA"/>
              </w:rPr>
            </w:pPr>
            <w:r>
              <w:rPr>
                <w:rFonts w:ascii="Arial Narrow" w:hAnsi="Arial Narrow"/>
                <w:color w:val="000000"/>
                <w:sz w:val="24"/>
                <w:lang w:val="uk-UA"/>
              </w:rPr>
              <w:t xml:space="preserve">Анальний розширювач з одним отвором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uk-UA"/>
              </w:rPr>
              <w:t xml:space="preserve">Діаметр </w:t>
            </w:r>
            <w:r>
              <w:rPr>
                <w:rFonts w:ascii="Arial Narrow" w:hAnsi="Arial Narrow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73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lang w:val="uk-UA"/>
              </w:rPr>
            </w:pPr>
            <w:r>
              <w:rPr>
                <w:rFonts w:ascii="Arial Narrow" w:hAnsi="Arial Narrow"/>
                <w:sz w:val="24"/>
                <w:lang w:val="uk-UA"/>
              </w:rPr>
              <w:t xml:space="preserve">Похибка </w:t>
            </w:r>
            <w:r/>
          </w:p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± 2.0</w:t>
            </w:r>
            <w:r/>
          </w:p>
        </w:tc>
      </w:tr>
      <w:tr>
        <w:trPr>
          <w:cantSplit/>
          <w:jc w:val="center"/>
          <w:trHeight w:val="3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Висота </w:t>
            </w:r>
            <w:r>
              <w:rPr>
                <w:rFonts w:ascii="Arial Narrow" w:hAnsi="Arial Narrow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112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</w:tr>
      <w:tr>
        <w:trPr>
          <w:cantSplit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  <w:lang w:val="uk-UA"/>
              </w:rPr>
            </w:pPr>
            <w:r>
              <w:rPr>
                <w:rFonts w:ascii="Arial Narrow" w:hAnsi="Arial Narrow"/>
                <w:color w:val="000000"/>
                <w:sz w:val="24"/>
                <w:lang w:val="uk-UA"/>
              </w:rPr>
              <w:t xml:space="preserve">Анальний розширювач з двома отворами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Діаметр </w:t>
            </w:r>
            <w:r>
              <w:rPr>
                <w:rFonts w:ascii="Arial Narrow" w:hAnsi="Arial Narrow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</w:tr>
      <w:tr>
        <w:trPr>
          <w:cantSplit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Висота</w:t>
            </w:r>
            <w:r>
              <w:rPr>
                <w:rFonts w:ascii="Arial Narrow" w:hAnsi="Arial Narrow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112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</w:tr>
      <w:tr>
        <w:trPr>
          <w:cantSplit/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  <w:lang w:val="uk-UA"/>
              </w:rPr>
            </w:pPr>
            <w:r>
              <w:rPr>
                <w:rFonts w:ascii="Arial Narrow" w:hAnsi="Arial Narrow"/>
                <w:sz w:val="24"/>
                <w:lang w:val="uk-UA"/>
              </w:rPr>
              <w:t xml:space="preserve">Анальний розширювач з трьома отворами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Діаметр </w:t>
            </w:r>
            <w:r>
              <w:rPr>
                <w:rFonts w:ascii="Arial Narrow" w:hAnsi="Arial Narrow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</w:tr>
      <w:tr>
        <w:trPr>
          <w:cantSplit/>
          <w:jc w:val="center"/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Висота </w:t>
            </w:r>
            <w:r>
              <w:rPr>
                <w:rFonts w:ascii="Arial Narrow" w:hAnsi="Arial Narrow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105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</w:tr>
      <w:tr>
        <w:trPr>
          <w:cantSplit/>
          <w:jc w:val="center"/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  <w:lang w:val="uk-UA"/>
              </w:rPr>
            </w:pPr>
            <w:r>
              <w:rPr>
                <w:rFonts w:ascii="Arial Narrow" w:hAnsi="Arial Narrow"/>
                <w:sz w:val="24"/>
                <w:lang w:val="uk-UA"/>
              </w:rPr>
              <w:t xml:space="preserve">Анальний ретрактор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Діаметр </w:t>
            </w:r>
            <w:r>
              <w:rPr>
                <w:rFonts w:ascii="Arial Narrow" w:hAnsi="Arial Narrow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</w:tr>
      <w:tr>
        <w:trPr>
          <w:cantSplit/>
          <w:jc w:val="center"/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Висота </w:t>
            </w:r>
            <w:r>
              <w:rPr>
                <w:rFonts w:ascii="Arial Narrow" w:hAnsi="Arial Narrow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113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</w:tr>
      <w:tr>
        <w:trPr>
          <w:cantSplit/>
          <w:jc w:val="center"/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  <w:lang w:val="uk-UA"/>
              </w:rPr>
            </w:pPr>
            <w:r>
              <w:rPr>
                <w:rFonts w:ascii="Arial Narrow" w:hAnsi="Arial Narrow"/>
                <w:sz w:val="24"/>
                <w:lang w:val="uk-UA"/>
              </w:rPr>
              <w:t xml:space="preserve">       Анальний  розширювач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Діаметр </w:t>
            </w:r>
            <w:r>
              <w:rPr>
                <w:rFonts w:ascii="Arial Narrow" w:hAnsi="Arial Narrow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</w:tr>
      <w:tr>
        <w:trPr>
          <w:cantSplit/>
          <w:jc w:val="center"/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Висота </w:t>
            </w:r>
            <w:r>
              <w:rPr>
                <w:rFonts w:ascii="Arial Narrow" w:hAnsi="Arial Narrow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</w:tr>
      <w:tr>
        <w:trPr>
          <w:cantSplit/>
          <w:jc w:val="center"/>
          <w:trHeight w:val="23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  <w:lang w:val="uk-UA"/>
              </w:rPr>
            </w:pPr>
            <w:r>
              <w:rPr>
                <w:rFonts w:ascii="Arial Narrow" w:hAnsi="Arial Narrow"/>
                <w:sz w:val="24"/>
                <w:lang w:val="uk-UA"/>
              </w:rPr>
              <w:t xml:space="preserve">Крючкова голка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Довжина </w:t>
            </w:r>
            <w:r>
              <w:rPr>
                <w:rFonts w:ascii="Arial Narrow" w:hAnsi="Arial Narrow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129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</w:tr>
      <w:tr>
        <w:trPr>
          <w:cantSplit/>
          <w:jc w:val="center"/>
          <w:trHeight w:val="23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  <w:lang w:val="uk-UA"/>
              </w:rPr>
            </w:pPr>
            <w:r>
              <w:rPr>
                <w:rFonts w:ascii="Arial Narrow" w:hAnsi="Arial Narrow"/>
                <w:sz w:val="24"/>
                <w:lang w:val="uk-UA"/>
              </w:rPr>
              <w:t xml:space="preserve">Провідник для лігатури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Діаметр </w:t>
            </w:r>
            <w:r>
              <w:rPr>
                <w:rFonts w:ascii="Arial Narrow" w:hAnsi="Arial Narrow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134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</w:tr>
      <w:tr>
        <w:trPr>
          <w:cantSplit/>
          <w:jc w:val="center"/>
          <w:trHeight w:val="23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Висота </w:t>
            </w:r>
            <w:bookmarkStart w:id="0" w:name="_GoBack"/>
            <w:r/>
            <w:bookmarkEnd w:id="0"/>
            <w:r>
              <w:rPr>
                <w:rFonts w:ascii="Arial Narrow" w:hAnsi="Arial Narrow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 108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/>
          </w:p>
        </w:tc>
      </w:tr>
    </w:tbl>
    <w:p>
      <w:pPr>
        <w:rPr>
          <w:b/>
          <w:lang w:val="uk-UA"/>
        </w:rPr>
      </w:pPr>
      <w:r>
        <w:rPr>
          <w:b/>
          <w:lang w:val="uk-UA"/>
        </w:rPr>
      </w:r>
      <w:r/>
    </w:p>
    <w:p>
      <w:pPr>
        <w:rPr>
          <w:b/>
          <w:lang w:val="uk-UA"/>
        </w:rPr>
      </w:pPr>
      <w:r>
        <w:rPr>
          <w:b/>
          <w:lang w:val="uk-UA"/>
        </w:rPr>
      </w:r>
      <w:r/>
    </w:p>
    <w:p>
      <w:pPr>
        <w:pStyle w:val="654"/>
        <w:numPr>
          <w:ilvl w:val="0"/>
          <w:numId w:val="1"/>
        </w:numPr>
        <w:rPr>
          <w:b/>
          <w:lang w:val="en-US"/>
        </w:rPr>
      </w:pPr>
      <w:r>
        <w:rPr>
          <w:b/>
          <w:lang w:val="uk-UA"/>
        </w:rPr>
        <w:t xml:space="preserve">Технічний опис виробу  (Малюнок 1) </w:t>
      </w:r>
      <w:r/>
    </w:p>
    <w:p>
      <w:pPr>
        <w:ind w:left="360"/>
        <w:rPr>
          <w:b/>
          <w:lang w:val="en-US"/>
        </w:rPr>
      </w:pPr>
      <w:r>
        <w:rPr>
          <w:b/>
          <w:lang w:val="en-US"/>
        </w:rPr>
      </w:r>
      <w:r/>
    </w:p>
    <w:p>
      <w:pPr>
        <w:ind w:left="360"/>
        <w:rPr>
          <w:b/>
          <w:lang w:val="en-US"/>
        </w:rPr>
      </w:pPr>
      <w:r>
        <w:rPr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05475" cy="5724525"/>
                <wp:effectExtent l="0" t="0" r="9525" b="9525"/>
                <wp:docPr id="1" name="Рисунок 1" descr="C:\Users\user\Desktop\фото.jp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фото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05475" cy="5724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49.2pt;height:450.8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rPr>
          <w:b/>
          <w:lang w:val="en-US"/>
        </w:rPr>
      </w:pPr>
      <w:r>
        <w:rPr>
          <w:b/>
          <w:lang w:val="en-US"/>
        </w:rPr>
      </w:r>
      <w:r/>
    </w:p>
    <w:p>
      <w:pPr>
        <w:pStyle w:val="654"/>
        <w:numPr>
          <w:ilvl w:val="0"/>
          <w:numId w:val="2"/>
        </w:numPr>
        <w:rPr>
          <w:b/>
          <w:lang w:val="uk-UA"/>
        </w:rPr>
      </w:pPr>
      <w:r>
        <w:rPr>
          <w:b/>
        </w:rPr>
        <w:t xml:space="preserve">Стрижневий </w:t>
      </w:r>
      <w:r>
        <w:rPr>
          <w:b/>
          <w:lang w:val="uk-UA"/>
        </w:rPr>
        <w:t xml:space="preserve">фіксатор </w:t>
      </w:r>
      <w:r>
        <w:rPr>
          <w:b/>
        </w:rPr>
        <w:t xml:space="preserve">  2. </w:t>
      </w:r>
      <w:r>
        <w:rPr>
          <w:b/>
          <w:lang w:val="uk-UA"/>
        </w:rPr>
        <w:t xml:space="preserve">Протектор</w:t>
      </w:r>
      <w:r>
        <w:rPr>
          <w:b/>
          <w:lang w:val="uk-UA"/>
        </w:rPr>
        <w:t xml:space="preserve">   3. Картридж 4. Рухома ручка 5.</w:t>
      </w: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Запобіжник </w:t>
      </w:r>
      <w:r/>
    </w:p>
    <w:p>
      <w:pPr>
        <w:pStyle w:val="654"/>
        <w:rPr>
          <w:b/>
          <w:lang w:val="uk-UA"/>
        </w:rPr>
      </w:pPr>
      <w:r>
        <w:rPr>
          <w:b/>
          <w:lang w:val="uk-UA"/>
        </w:rPr>
        <w:t xml:space="preserve">6. </w:t>
      </w:r>
      <w:r>
        <w:rPr>
          <w:b/>
          <w:lang w:val="uk-UA"/>
        </w:rPr>
        <w:t xml:space="preserve">Нерухома ручка 7. </w:t>
      </w:r>
      <w:r>
        <w:rPr>
          <w:b/>
          <w:lang w:val="uk-UA"/>
        </w:rPr>
        <w:t xml:space="preserve">Регулювальна ручка 8. Основа леза  9</w:t>
      </w:r>
      <w:r>
        <w:rPr>
          <w:b/>
          <w:lang w:val="uk-UA"/>
        </w:rPr>
        <w:t xml:space="preserve">. </w:t>
      </w:r>
      <w:r>
        <w:rPr>
          <w:b/>
          <w:lang w:val="uk-UA"/>
        </w:rPr>
        <w:t xml:space="preserve">Циркулярне лезо </w:t>
      </w:r>
      <w:r/>
    </w:p>
    <w:p>
      <w:pPr>
        <w:pStyle w:val="654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>
        <w:rPr>
          <w:b/>
          <w:lang w:val="uk-UA"/>
        </w:rPr>
        <w:t xml:space="preserve">   (Малюнок 1) </w:t>
      </w:r>
      <w:r/>
    </w:p>
    <w:p>
      <w:pPr>
        <w:rPr>
          <w:b/>
          <w:lang w:val="uk-UA"/>
        </w:rPr>
      </w:pPr>
      <w:r>
        <w:rPr>
          <w:b/>
          <w:lang w:val="uk-UA"/>
        </w:rPr>
      </w:r>
      <w:r/>
    </w:p>
    <w:p>
      <w:pPr>
        <w:rPr>
          <w:b/>
          <w:lang w:val="uk-UA"/>
        </w:rPr>
      </w:pPr>
      <w:r>
        <w:rPr>
          <w:b/>
          <w:lang w:val="uk-UA"/>
        </w:rPr>
      </w:r>
      <w:r/>
    </w:p>
    <w:p>
      <w:pPr>
        <w:rPr>
          <w:b/>
          <w:lang w:val="uk-UA"/>
        </w:rPr>
      </w:pPr>
      <w:r>
        <w:rPr>
          <w:b/>
          <w:lang w:val="uk-UA"/>
        </w:rPr>
      </w:r>
      <w:r/>
    </w:p>
    <w:p>
      <w:pPr>
        <w:rPr>
          <w:b/>
          <w:lang w:val="uk-UA"/>
        </w:rPr>
      </w:pPr>
      <w:r>
        <w:rPr>
          <w:b/>
          <w:lang w:val="uk-UA"/>
        </w:rPr>
        <w:t xml:space="preserve">Технічний опис </w:t>
      </w:r>
      <w:r>
        <w:rPr>
          <w:b/>
          <w:lang w:val="uk-UA"/>
        </w:rPr>
        <w:t xml:space="preserve">додаткових аксесуарів </w:t>
      </w:r>
      <w:r/>
    </w:p>
    <w:p>
      <w:pPr>
        <w:rPr>
          <w:b/>
          <w:lang w:val="uk-UA"/>
        </w:rPr>
      </w:pPr>
      <w:r>
        <w:rPr>
          <w:b/>
          <w:lang w:val="uk-UA"/>
        </w:rPr>
        <w:t xml:space="preserve">Одиниця виміру : мм </w:t>
      </w:r>
      <w:r/>
    </w:p>
    <w:p>
      <w:pPr>
        <w:rPr>
          <w:b/>
          <w:lang w:val="uk-UA"/>
        </w:rPr>
      </w:pPr>
      <w:r>
        <w:rPr>
          <w:b/>
          <w:lang w:val="uk-UA"/>
        </w:rPr>
      </w:r>
      <w:r/>
    </w:p>
    <w:p>
      <w:pPr>
        <w:rPr>
          <w:b/>
          <w:lang w:val="uk-UA"/>
        </w:rPr>
      </w:pPr>
      <w:r>
        <w:rPr>
          <w:b/>
          <w:lang w:val="uk-UA"/>
        </w:rPr>
      </w:r>
      <w:r/>
    </w:p>
    <w:p>
      <w:pPr>
        <w:rPr>
          <w:b/>
          <w:lang w:val="uk-UA"/>
        </w:rPr>
      </w:pPr>
      <w:r>
        <w:rPr>
          <w:szCs w:val="24"/>
        </w:rPr>
        <w:object w:dxaOrig="17790" w:dyaOrig="87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mso-wrap-distance-left:0.0pt;mso-wrap-distance-top:0.0pt;mso-wrap-distance-right:0.0pt;mso-wrap-distance-bottom:0.0pt;width:333.0pt;height:171.8pt;" filled="f" stroked="f">
            <v:path textboxrect="0,0,0,0"/>
            <v:imagedata r:id="rId10" o:title=""/>
          </v:shape>
          <o:OLEObject DrawAspect="Content" r:id="rId11" ObjectID="_1525041" ProgID="AutoCAD.Drawing.17" ShapeID="_x0000_i1" Type="Embed"/>
        </w:object>
      </w:r>
      <w:r/>
    </w:p>
    <w:p>
      <w:pPr>
        <w:rPr>
          <w:lang w:val="uk-UA"/>
        </w:rPr>
      </w:pPr>
      <w:r>
        <w:rPr>
          <w:lang w:val="uk-UA"/>
        </w:rPr>
      </w:r>
      <w:r/>
    </w:p>
    <w:p>
      <w:pPr>
        <w:spacing w:line="240" w:lineRule="auto"/>
        <w:tabs>
          <w:tab w:val="left" w:pos="1335" w:leader="none"/>
        </w:tabs>
        <w:rPr>
          <w:rFonts w:ascii="Arial Narrow" w:hAnsi="Arial Narrow"/>
          <w:color w:val="000000"/>
          <w:sz w:val="24"/>
          <w:lang w:val="uk-UA"/>
        </w:rPr>
      </w:pPr>
      <w:r>
        <w:rPr>
          <w:rFonts w:ascii="Arial Narrow" w:hAnsi="Arial Narrow"/>
          <w:color w:val="000000"/>
          <w:sz w:val="24"/>
          <w:lang w:val="uk-UA"/>
        </w:rPr>
        <w:t xml:space="preserve">Анальний розширювач                                                   Анальний розширювач </w:t>
      </w:r>
      <w:r/>
    </w:p>
    <w:p>
      <w:pPr>
        <w:spacing w:line="240" w:lineRule="auto"/>
        <w:tabs>
          <w:tab w:val="left" w:pos="1335" w:leader="none"/>
        </w:tabs>
        <w:rPr>
          <w:rFonts w:ascii="Arial Narrow" w:hAnsi="Arial Narrow"/>
          <w:color w:val="000000"/>
          <w:sz w:val="24"/>
          <w:lang w:val="uk-UA"/>
        </w:rPr>
      </w:pPr>
      <w:r>
        <w:rPr>
          <w:rFonts w:ascii="Arial Narrow" w:hAnsi="Arial Narrow"/>
          <w:color w:val="000000"/>
          <w:sz w:val="24"/>
          <w:lang w:val="uk-UA"/>
        </w:rPr>
        <w:t xml:space="preserve">   з одним отвором                                                           з двома отворами</w:t>
      </w:r>
      <w:r/>
    </w:p>
    <w:p>
      <w:pPr>
        <w:spacing w:line="240" w:lineRule="auto"/>
        <w:tabs>
          <w:tab w:val="left" w:pos="1335" w:leader="none"/>
        </w:tabs>
        <w:rPr>
          <w:rFonts w:ascii="Arial Narrow" w:hAnsi="Arial Narrow"/>
          <w:color w:val="000000"/>
          <w:sz w:val="24"/>
          <w:lang w:val="uk-UA"/>
        </w:rPr>
      </w:pPr>
      <w:r>
        <w:rPr>
          <w:szCs w:val="24"/>
        </w:rPr>
        <w:object w:dxaOrig="14280" w:dyaOrig="87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mso-wrap-distance-left:0.0pt;mso-wrap-distance-top:0.0pt;mso-wrap-distance-right:0.0pt;mso-wrap-distance-bottom:0.0pt;width:342.0pt;height:195.0pt;" filled="f" stroked="f">
            <v:path textboxrect="0,0,0,0"/>
            <v:imagedata r:id="rId12" o:title=""/>
          </v:shape>
          <o:OLEObject DrawAspect="Content" r:id="rId13" ObjectID="_1525042" ProgID="AutoCAD.Drawing.17" ShapeID="_x0000_i2" Type="Embed"/>
        </w:object>
      </w:r>
      <w:r/>
    </w:p>
    <w:p>
      <w:pPr>
        <w:rPr>
          <w:rFonts w:ascii="Arial Narrow" w:hAnsi="Arial Narrow"/>
          <w:sz w:val="24"/>
          <w:lang w:val="uk-UA"/>
        </w:rPr>
      </w:pPr>
      <w:r>
        <w:rPr>
          <w:rFonts w:ascii="Arial Narrow" w:hAnsi="Arial Narrow"/>
          <w:sz w:val="24"/>
          <w:lang w:val="uk-UA"/>
        </w:rPr>
      </w:r>
      <w:r/>
    </w:p>
    <w:p>
      <w:pPr>
        <w:rPr>
          <w:rFonts w:ascii="Arial Narrow" w:hAnsi="Arial Narrow"/>
          <w:sz w:val="24"/>
          <w:lang w:val="uk-UA"/>
        </w:rPr>
      </w:pPr>
      <w:r>
        <w:rPr>
          <w:rFonts w:ascii="Arial Narrow" w:hAnsi="Arial Narrow"/>
          <w:sz w:val="24"/>
          <w:lang w:val="uk-UA"/>
        </w:rPr>
        <w:t xml:space="preserve">Анальний розширювач з трьома отворами               Анальний ретрактор</w:t>
      </w:r>
      <w:r/>
    </w:p>
    <w:p>
      <w:pPr>
        <w:rPr>
          <w:rFonts w:ascii="Arial Narrow" w:hAnsi="Arial Narrow"/>
          <w:sz w:val="24"/>
          <w:lang w:val="uk-UA"/>
        </w:rPr>
      </w:pPr>
      <w:r>
        <w:rPr>
          <w:szCs w:val="24"/>
        </w:rPr>
        <w:object w:dxaOrig="17790" w:dyaOrig="87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3" o:spid="_x0000_s3" type="#_x0000_t75" style="mso-wrap-distance-left:0.0pt;mso-wrap-distance-top:0.0pt;mso-wrap-distance-right:0.0pt;mso-wrap-distance-bottom:0.0pt;width:365.2pt;height:144.0pt;" filled="f" stroked="f">
            <v:path textboxrect="0,0,0,0"/>
            <v:imagedata r:id="rId14" o:title=""/>
          </v:shape>
          <o:OLEObject DrawAspect="Content" r:id="rId15" ObjectID="_1525043" ProgID="AutoCAD.Drawing.17" ShapeID="_x0000_i3" Type="Embed"/>
        </w:object>
      </w:r>
      <w:r/>
    </w:p>
    <w:p>
      <w:pPr>
        <w:rPr>
          <w:rFonts w:ascii="Arial Narrow" w:hAnsi="Arial Narrow"/>
          <w:sz w:val="24"/>
          <w:lang w:val="uk-UA"/>
        </w:rPr>
      </w:pPr>
      <w:r>
        <w:rPr>
          <w:rFonts w:ascii="Arial Narrow" w:hAnsi="Arial Narrow"/>
          <w:sz w:val="24"/>
          <w:lang w:val="uk-UA"/>
        </w:rPr>
        <w:t xml:space="preserve"> Анальний  розширювач                                       Провідник для лігатури</w:t>
      </w:r>
      <w:r/>
    </w:p>
    <w:p>
      <w:pPr>
        <w:rPr>
          <w:rFonts w:ascii="Arial Narrow" w:hAnsi="Arial Narrow"/>
          <w:sz w:val="24"/>
          <w:lang w:val="uk-UA"/>
        </w:rPr>
      </w:pPr>
      <w:r>
        <w:rPr>
          <w:szCs w:val="24"/>
        </w:rPr>
        <w:object w:dxaOrig="17790" w:dyaOrig="87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4" o:spid="_x0000_s4" type="#_x0000_t75" style="mso-wrap-distance-left:0.0pt;mso-wrap-distance-top:0.0pt;mso-wrap-distance-right:0.0pt;mso-wrap-distance-bottom:0.0pt;width:232.5pt;height:53.2pt;" filled="f" stroked="f">
            <v:path textboxrect="0,0,0,0"/>
            <v:imagedata r:id="rId16" o:title=""/>
          </v:shape>
          <o:OLEObject DrawAspect="Content" r:id="rId17" ObjectID="_1525044" ProgID="AutoCAD.Drawing.17" ShapeID="_x0000_i4" Type="Embed"/>
        </w:object>
      </w:r>
      <w:r>
        <w:rPr>
          <w:rFonts w:ascii="Arial Narrow" w:hAnsi="Arial Narrow"/>
          <w:sz w:val="24"/>
          <w:lang w:val="uk-UA"/>
        </w:rPr>
        <w:t xml:space="preserve"> </w:t>
      </w:r>
      <w:r>
        <w:rPr>
          <w:rFonts w:ascii="Arial Narrow" w:hAnsi="Arial Narrow"/>
          <w:sz w:val="24"/>
          <w:lang w:val="uk-UA"/>
        </w:rPr>
        <w:t xml:space="preserve">Крючкова голка     </w:t>
      </w:r>
      <w:r/>
    </w:p>
    <w:p>
      <w:pPr>
        <w:pStyle w:val="654"/>
        <w:numPr>
          <w:ilvl w:val="0"/>
          <w:numId w:val="1"/>
        </w:numPr>
        <w:rPr>
          <w:szCs w:val="24"/>
          <w:lang w:val="en-US"/>
        </w:rPr>
      </w:pPr>
      <w:r>
        <w:rPr>
          <w:szCs w:val="24"/>
          <w:lang w:val="uk-UA"/>
        </w:rPr>
        <w:t xml:space="preserve">Значення символів </w:t>
      </w:r>
      <w:r/>
    </w:p>
    <w:p>
      <w:pPr>
        <w:ind w:left="360"/>
        <w:rPr>
          <w:szCs w:val="24"/>
          <w:lang w:val="en-US"/>
        </w:rPr>
      </w:pPr>
      <w:r>
        <w:rPr>
          <w:szCs w:val="24"/>
          <w:lang w:val="en-US"/>
        </w:rPr>
      </w:r>
      <w:r/>
    </w:p>
    <w:p>
      <w:pPr>
        <w:ind w:left="360"/>
        <w:rPr>
          <w:szCs w:val="24"/>
          <w:lang w:val="uk-UA"/>
        </w:rPr>
      </w:pPr>
      <w:r>
        <w:rPr>
          <w:szCs w:val="24"/>
        </w:rPr>
        <w:object w:dxaOrig="19800" w:dyaOrig="940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5" o:spid="_x0000_s5" type="#_x0000_t75" style="mso-wrap-distance-left:0.0pt;mso-wrap-distance-top:0.0pt;mso-wrap-distance-right:0.0pt;mso-wrap-distance-bottom:0.0pt;width:50.2pt;height:28.5pt;" filled="f" stroked="f">
            <v:path textboxrect="0,0,0,0"/>
            <v:imagedata r:id="rId18" o:title=""/>
          </v:shape>
          <o:OLEObject DrawAspect="Content" r:id="rId19" ObjectID="_1525045" ProgID="AutoCAD.Drawing.17" ShapeID="_x0000_i5" Type="Embed"/>
        </w:object>
      </w:r>
      <w:r>
        <w:rPr>
          <w:sz w:val="24"/>
          <w:szCs w:val="24"/>
          <w:lang w:val="uk-UA"/>
        </w:rPr>
        <w:t xml:space="preserve">Не використовувати якщо упаковка відкрита або пошкоджена</w:t>
      </w:r>
      <w:r>
        <w:rPr>
          <w:szCs w:val="24"/>
          <w:lang w:val="uk-UA"/>
        </w:rPr>
        <w:t xml:space="preserve"> </w:t>
      </w:r>
      <w:r/>
    </w:p>
    <w:p>
      <w:pPr>
        <w:ind w:left="360"/>
        <w:rPr>
          <w:sz w:val="24"/>
          <w:lang w:val="uk-UA"/>
        </w:rPr>
      </w:pPr>
      <w:r>
        <w:rPr>
          <w:sz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1000" cy="238125"/>
                <wp:effectExtent l="0" t="0" r="0" b="9525"/>
                <wp:docPr id="7" name="Рисунок 2" descr="批次代码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批次代码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3810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30.0pt;height:18.8pt;" stroked="f">
                <v:path textboxrect="0,0,0,0"/>
                <v:imagedata r:id="rId20" o:title=""/>
              </v:shape>
            </w:pict>
          </mc:Fallback>
        </mc:AlternateContent>
      </w:r>
      <w:r>
        <w:rPr>
          <w:sz w:val="24"/>
        </w:rPr>
        <w:t xml:space="preserve">  </w:t>
      </w:r>
      <w:r>
        <w:rPr>
          <w:sz w:val="24"/>
          <w:lang w:val="uk-UA"/>
        </w:rPr>
        <w:t xml:space="preserve">      </w:t>
      </w:r>
      <w:r>
        <w:rPr>
          <w:sz w:val="24"/>
          <w:lang w:val="uk-UA"/>
        </w:rPr>
        <w:t xml:space="preserve">Код партії </w:t>
      </w:r>
      <w:r/>
    </w:p>
    <w:p>
      <w:pPr>
        <w:ind w:left="360"/>
        <w:rPr>
          <w:sz w:val="24"/>
          <w:lang w:val="uk-UA"/>
        </w:rPr>
      </w:pPr>
      <w:r>
        <w:rPr>
          <w:sz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6700" cy="257175"/>
                <wp:effectExtent l="0" t="0" r="0" b="9525"/>
                <wp:docPr id="8" name="Рисунок 3" descr="切勿再次使用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切勿再次使用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21.0pt;height:20.2pt;" stroked="f">
                <v:path textboxrect="0,0,0,0"/>
                <v:imagedata r:id="rId21" o:title=""/>
              </v:shape>
            </w:pict>
          </mc:Fallback>
        </mc:AlternateContent>
      </w:r>
      <w:r>
        <w:rPr>
          <w:sz w:val="24"/>
        </w:rPr>
        <w:t xml:space="preserve">  </w:t>
      </w:r>
      <w:r>
        <w:rPr>
          <w:sz w:val="24"/>
          <w:lang w:val="uk-UA"/>
        </w:rPr>
        <w:t xml:space="preserve">         </w:t>
      </w:r>
      <w:r>
        <w:rPr>
          <w:sz w:val="24"/>
          <w:lang w:val="uk-UA"/>
        </w:rPr>
        <w:t xml:space="preserve">Повторно використовувати ЗАБОРОНЕНО</w:t>
      </w:r>
      <w:r/>
    </w:p>
    <w:p>
      <w:pPr>
        <w:ind w:left="360"/>
        <w:rPr>
          <w:szCs w:val="24"/>
          <w:lang w:val="uk-UA"/>
        </w:rPr>
      </w:pPr>
      <w:r>
        <w:rPr>
          <w:rFonts w:ascii="Arial" w:hAnsi="Arial" w:cs="Arial"/>
          <w:sz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3400" cy="476250"/>
                <wp:effectExtent l="0" t="0" r="0" b="0"/>
                <wp:docPr id="9" name="Рисунок 4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3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334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mso-wrap-distance-left:0.0pt;mso-wrap-distance-top:0.0pt;mso-wrap-distance-right:0.0pt;mso-wrap-distance-bottom:0.0pt;width:42.0pt;height:37.5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Arial" w:hAnsi="Arial" w:cs="Arial"/>
          <w:sz w:val="24"/>
        </w:rPr>
        <w:t xml:space="preserve">  </w:t>
      </w:r>
      <w:r>
        <w:rPr>
          <w:rFonts w:cstheme="minorHAnsi"/>
          <w:sz w:val="24"/>
          <w:lang w:val="uk-UA"/>
        </w:rPr>
        <w:t xml:space="preserve">Дата виготовлення</w:t>
      </w:r>
      <w:r>
        <w:rPr>
          <w:rFonts w:ascii="Arial" w:hAnsi="Arial" w:cs="Arial"/>
          <w:sz w:val="24"/>
          <w:lang w:val="uk-UA"/>
        </w:rPr>
        <w:t xml:space="preserve"> </w:t>
      </w:r>
      <w:r/>
    </w:p>
    <w:p>
      <w:pPr>
        <w:ind w:left="360"/>
        <w:rPr>
          <w:sz w:val="24"/>
          <w:lang w:val="uk-UA"/>
        </w:rPr>
      </w:pPr>
      <w:r>
        <w:rPr>
          <w:sz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8600" cy="304800"/>
                <wp:effectExtent l="0" t="0" r="0" b="0"/>
                <wp:docPr id="10" name="Рисунок 5" descr="使用期限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使用期限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228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mso-wrap-distance-left:0.0pt;mso-wrap-distance-top:0.0pt;mso-wrap-distance-right:0.0pt;mso-wrap-distance-bottom:0.0pt;width:18.0pt;height:24.0pt;" stroked="f">
                <v:path textboxrect="0,0,0,0"/>
                <v:imagedata r:id="rId23" o:title=""/>
              </v:shape>
            </w:pict>
          </mc:Fallback>
        </mc:AlternateContent>
      </w:r>
      <w:r>
        <w:rPr>
          <w:sz w:val="24"/>
        </w:rPr>
        <w:t xml:space="preserve">   </w:t>
      </w:r>
      <w:r>
        <w:rPr>
          <w:sz w:val="24"/>
          <w:lang w:val="uk-UA"/>
        </w:rPr>
        <w:t xml:space="preserve">        </w:t>
      </w:r>
      <w:r>
        <w:rPr>
          <w:sz w:val="24"/>
          <w:lang w:val="uk-UA"/>
        </w:rPr>
        <w:t xml:space="preserve">Термін придатності </w:t>
      </w:r>
      <w:r/>
    </w:p>
    <w:p>
      <w:pPr>
        <w:ind w:left="360"/>
        <w:rPr>
          <w:rFonts w:ascii="SimSun" w:hAnsi="SimSun" w:cs="Arial"/>
          <w:sz w:val="24"/>
          <w:lang w:val="uk-UA"/>
        </w:rPr>
      </w:pPr>
      <w:r>
        <w:rPr>
          <w:rFonts w:ascii="SimSun" w:hAnsi="SimSun" w:cs="Arial"/>
          <w:sz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590550"/>
                <wp:effectExtent l="0" t="0" r="0" b="0"/>
                <wp:docPr id="11" name="Рисунок 6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29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52450" cy="590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43.5pt;height:46.5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SimSun" w:hAnsi="SimSun" w:cs="Arial" w:hint="eastAsia"/>
          <w:sz w:val="24"/>
          <w:lang w:val="uk-UA"/>
        </w:rPr>
        <w:t xml:space="preserve">  </w:t>
      </w:r>
      <w:r>
        <w:rPr>
          <w:rFonts w:cstheme="minorHAnsi"/>
          <w:sz w:val="24"/>
          <w:szCs w:val="24"/>
          <w:lang w:val="uk-UA"/>
        </w:rPr>
        <w:t xml:space="preserve">Увага!Перед використанням пр</w:t>
      </w:r>
      <w:r>
        <w:rPr>
          <w:rFonts w:cstheme="minorHAnsi"/>
          <w:sz w:val="24"/>
          <w:szCs w:val="24"/>
          <w:lang w:val="uk-UA"/>
        </w:rPr>
        <w:t xml:space="preserve">о</w:t>
      </w:r>
      <w:r>
        <w:rPr>
          <w:rFonts w:cstheme="minorHAnsi"/>
          <w:sz w:val="24"/>
          <w:szCs w:val="24"/>
          <w:lang w:val="uk-UA"/>
        </w:rPr>
        <w:t xml:space="preserve">читайте інструкцію</w:t>
      </w:r>
      <w:r>
        <w:rPr>
          <w:rFonts w:ascii="SimSun" w:hAnsi="SimSun" w:cs="Arial" w:hint="eastAsia"/>
          <w:sz w:val="24"/>
          <w:lang w:val="uk-UA"/>
        </w:rPr>
        <w:t xml:space="preserve"> </w:t>
      </w:r>
      <w:r/>
    </w:p>
    <w:p>
      <w:pPr>
        <w:ind w:left="360"/>
        <w:rPr>
          <w:rFonts w:cstheme="minorHAnsi"/>
          <w:sz w:val="24"/>
          <w:szCs w:val="24"/>
          <w:lang w:val="uk-UA"/>
        </w:rPr>
      </w:pPr>
      <w:r>
        <w:rPr>
          <w:rFonts w:ascii="Arial" w:hAnsi="Arial" w:cs="Arial"/>
          <w:sz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57200" cy="457200"/>
                <wp:effectExtent l="0" t="0" r="0" b="0"/>
                <wp:docPr id="12" name="Рисунок 7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20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36.0pt;height:36.0pt;" stroked="f">
                <v:path textboxrect="0,0,0,0"/>
                <v:imagedata r:id="rId25" o:title=""/>
              </v:shape>
            </w:pict>
          </mc:Fallback>
        </mc:AlternateContent>
      </w:r>
      <w:r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   </w:t>
      </w:r>
      <w:r>
        <w:rPr>
          <w:rFonts w:cstheme="minorHAnsi"/>
          <w:sz w:val="24"/>
          <w:szCs w:val="24"/>
          <w:lang w:val="uk-UA"/>
        </w:rPr>
        <w:t xml:space="preserve">Перед тим як здійснити простріл апаратом</w:t>
      </w:r>
      <w:r>
        <w:rPr>
          <w:rFonts w:cstheme="minorHAnsi"/>
          <w:sz w:val="24"/>
          <w:szCs w:val="24"/>
          <w:lang w:val="uk-UA"/>
        </w:rPr>
        <w:t xml:space="preserve">, </w:t>
      </w:r>
      <w:r>
        <w:rPr>
          <w:rFonts w:cstheme="minorHAnsi"/>
          <w:sz w:val="24"/>
          <w:szCs w:val="24"/>
          <w:lang w:val="uk-UA"/>
        </w:rPr>
        <w:t xml:space="preserve">пацієнтам</w:t>
      </w:r>
      <w:r>
        <w:rPr>
          <w:rFonts w:cstheme="minorHAnsi"/>
          <w:sz w:val="24"/>
          <w:szCs w:val="24"/>
          <w:lang w:val="uk-UA"/>
        </w:rPr>
        <w:t xml:space="preserve"> жіночої статі</w:t>
      </w:r>
      <w:r>
        <w:rPr>
          <w:rFonts w:cstheme="minorHAnsi"/>
          <w:sz w:val="24"/>
          <w:szCs w:val="24"/>
          <w:lang w:val="uk-UA"/>
        </w:rPr>
        <w:t xml:space="preserve">, необхідно </w:t>
      </w:r>
      <w:r>
        <w:rPr>
          <w:rFonts w:cstheme="minorHAnsi"/>
          <w:sz w:val="24"/>
          <w:szCs w:val="24"/>
          <w:lang w:val="uk-UA"/>
        </w:rPr>
        <w:t xml:space="preserve">перевірити </w:t>
      </w:r>
      <w:r>
        <w:rPr>
          <w:rFonts w:cstheme="minorHAnsi"/>
          <w:sz w:val="24"/>
          <w:szCs w:val="24"/>
          <w:lang w:val="uk-UA"/>
        </w:rPr>
        <w:t xml:space="preserve"> </w:t>
      </w:r>
      <w:r>
        <w:rPr>
          <w:rFonts w:cstheme="minorHAnsi"/>
          <w:sz w:val="24"/>
          <w:szCs w:val="24"/>
          <w:lang w:val="uk-UA"/>
        </w:rPr>
        <w:t xml:space="preserve">піхву, аби </w:t>
      </w:r>
      <w:r>
        <w:rPr>
          <w:rFonts w:cstheme="minorHAnsi"/>
          <w:sz w:val="24"/>
          <w:szCs w:val="24"/>
          <w:lang w:val="uk-UA"/>
        </w:rPr>
        <w:t xml:space="preserve">переконатися, що ректально-вагінальна стінка не потрапляє у апарат, в іншому випадку пошкодження ректально-вагінальн</w:t>
      </w:r>
      <w:r>
        <w:rPr>
          <w:rFonts w:cstheme="minorHAnsi"/>
          <w:sz w:val="24"/>
          <w:szCs w:val="24"/>
          <w:lang w:val="uk-UA"/>
        </w:rPr>
        <w:t xml:space="preserve">ої стінки та утворення ректо-вагі</w:t>
      </w:r>
      <w:r>
        <w:rPr>
          <w:rFonts w:cstheme="minorHAnsi"/>
          <w:sz w:val="24"/>
          <w:szCs w:val="24"/>
          <w:lang w:val="uk-UA"/>
        </w:rPr>
        <w:t xml:space="preserve">нального свища може призвести до серйозних наслідків.</w:t>
      </w:r>
      <w:r/>
    </w:p>
    <w:p>
      <w:pPr>
        <w:ind w:left="360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</w:r>
      <w:r/>
    </w:p>
    <w:p>
      <w:pPr>
        <w:pStyle w:val="654"/>
        <w:numPr>
          <w:ilvl w:val="0"/>
          <w:numId w:val="1"/>
        </w:numPr>
        <w:rPr>
          <w:szCs w:val="24"/>
          <w:lang w:val="en-US"/>
        </w:rPr>
      </w:pPr>
      <w:r>
        <w:rPr>
          <w:b/>
          <w:lang w:val="uk-UA"/>
        </w:rPr>
        <w:t xml:space="preserve">Технічні параметри та розміри</w:t>
      </w:r>
      <w:r/>
    </w:p>
    <w:p>
      <w:pPr>
        <w:ind w:left="360"/>
        <w:rPr>
          <w:szCs w:val="24"/>
          <w:lang w:val="en-US"/>
        </w:rPr>
      </w:pPr>
      <w:r>
        <w:rPr>
          <w:szCs w:val="24"/>
          <w:lang w:val="en-US"/>
        </w:rPr>
      </w:r>
      <w:r/>
    </w:p>
    <w:tbl>
      <w:tblPr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2437"/>
        <w:gridCol w:w="2552"/>
        <w:gridCol w:w="2126"/>
      </w:tblGrid>
      <w:tr>
        <w:trPr>
          <w:jc w:val="center"/>
        </w:trPr>
        <w:tc>
          <w:tcPr>
            <w:tcW w:w="1645" w:type="dxa"/>
            <w:textDirection w:val="lrTb"/>
            <w:noWrap w:val="false"/>
          </w:tcPr>
          <w:p>
            <w:pPr>
              <w:jc w:val="center"/>
              <w:spacing w:before="10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 xml:space="preserve">Код Виробу</w:t>
            </w:r>
            <w:r/>
          </w:p>
        </w:tc>
        <w:tc>
          <w:tcPr>
            <w:tcW w:w="2437" w:type="dxa"/>
            <w:textDirection w:val="lrTb"/>
            <w:noWrap w:val="false"/>
          </w:tcPr>
          <w:p>
            <w:pPr>
              <w:jc w:val="center"/>
              <w:spacing w:before="1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Кількість скобок (шт.</w:t>
            </w:r>
            <w:r>
              <w:rPr>
                <w:rFonts w:ascii="Arial" w:hAnsi="Arial" w:cs="Arial"/>
                <w:b/>
                <w:lang w:val="en-US"/>
              </w:rPr>
              <w:t xml:space="preserve">)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1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Діаметр Леза (мм.</w:t>
            </w:r>
            <w:r>
              <w:rPr>
                <w:rFonts w:ascii="Arial" w:hAnsi="Arial" w:cs="Arial"/>
                <w:b/>
                <w:lang w:val="en-US"/>
              </w:rPr>
              <w:t xml:space="preserve">)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10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 xml:space="preserve">Маркування Кольором</w:t>
            </w:r>
            <w:r/>
          </w:p>
        </w:tc>
      </w:tr>
      <w:tr>
        <w:trPr>
          <w:jc w:val="center"/>
        </w:trPr>
        <w:tc>
          <w:tcPr>
            <w:tcW w:w="1645" w:type="dxa"/>
            <w:textDirection w:val="lrTb"/>
            <w:noWrap w:val="false"/>
          </w:tcPr>
          <w:p>
            <w:pPr>
              <w:jc w:val="center"/>
              <w:spacing w:before="1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H</w:t>
            </w:r>
            <w:r>
              <w:rPr>
                <w:rFonts w:ascii="Arial" w:hAnsi="Arial" w:cs="Arial" w:hint="eastAsia"/>
                <w:lang w:val="en-US"/>
              </w:rPr>
              <w:t xml:space="preserve">X</w:t>
            </w:r>
            <w:r>
              <w:rPr>
                <w:rFonts w:ascii="Arial" w:hAnsi="Arial" w:cs="Arial"/>
                <w:lang w:val="en-US"/>
              </w:rPr>
              <w:t xml:space="preserve">G-33</w:t>
            </w:r>
            <w:r/>
          </w:p>
        </w:tc>
        <w:tc>
          <w:tcPr>
            <w:tcW w:w="2437" w:type="dxa"/>
            <w:textDirection w:val="lrTb"/>
            <w:noWrap w:val="false"/>
          </w:tcPr>
          <w:p>
            <w:pPr>
              <w:jc w:val="center"/>
              <w:spacing w:before="1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28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1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24.4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1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Чорний</w:t>
            </w:r>
            <w:r/>
          </w:p>
        </w:tc>
      </w:tr>
      <w:tr>
        <w:trPr>
          <w:jc w:val="center"/>
        </w:trPr>
        <w:tc>
          <w:tcPr>
            <w:tcW w:w="1645" w:type="dxa"/>
            <w:textDirection w:val="lrTb"/>
            <w:noWrap w:val="false"/>
          </w:tcPr>
          <w:p>
            <w:pPr>
              <w:jc w:val="center"/>
              <w:spacing w:before="1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H</w:t>
            </w:r>
            <w:r>
              <w:rPr>
                <w:rFonts w:ascii="Arial" w:hAnsi="Arial" w:cs="Arial" w:hint="eastAsia"/>
                <w:lang w:val="en-US"/>
              </w:rPr>
              <w:t xml:space="preserve">X</w:t>
            </w:r>
            <w:r>
              <w:rPr>
                <w:rFonts w:ascii="Arial" w:hAnsi="Arial" w:cs="Arial"/>
                <w:lang w:val="en-US"/>
              </w:rPr>
              <w:t xml:space="preserve">G-34</w:t>
            </w:r>
            <w:r/>
          </w:p>
        </w:tc>
        <w:tc>
          <w:tcPr>
            <w:tcW w:w="2437" w:type="dxa"/>
            <w:textDirection w:val="lrTb"/>
            <w:noWrap w:val="false"/>
          </w:tcPr>
          <w:p>
            <w:pPr>
              <w:jc w:val="center"/>
              <w:spacing w:before="1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32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1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24.4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1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Чорний</w:t>
            </w:r>
            <w:r/>
          </w:p>
        </w:tc>
      </w:tr>
      <w:tr>
        <w:trPr>
          <w:jc w:val="center"/>
        </w:trPr>
        <w:tc>
          <w:tcPr>
            <w:tcW w:w="1645" w:type="dxa"/>
            <w:textDirection w:val="lrTb"/>
            <w:noWrap w:val="false"/>
          </w:tcPr>
          <w:p>
            <w:pPr>
              <w:jc w:val="center"/>
              <w:spacing w:before="1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 w:hint="eastAsia"/>
                <w:lang w:val="en-US"/>
              </w:rPr>
              <w:t xml:space="preserve">HXG-32</w:t>
            </w:r>
            <w:r/>
          </w:p>
        </w:tc>
        <w:tc>
          <w:tcPr>
            <w:tcW w:w="2437" w:type="dxa"/>
            <w:textDirection w:val="lrTb"/>
            <w:noWrap w:val="false"/>
          </w:tcPr>
          <w:p>
            <w:pPr>
              <w:jc w:val="center"/>
              <w:spacing w:before="10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 w:hint="eastAsia"/>
                <w:lang w:val="en-US"/>
              </w:rPr>
              <w:t xml:space="preserve">3</w:t>
            </w:r>
            <w:r>
              <w:rPr>
                <w:rFonts w:ascii="Arial" w:hAnsi="Arial" w:cs="Arial"/>
                <w:lang w:val="uk-UA"/>
              </w:rPr>
              <w:t xml:space="preserve">0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1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 w:hint="eastAsia"/>
                <w:lang w:val="en-US"/>
              </w:rPr>
              <w:t xml:space="preserve">23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1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Чорний</w:t>
            </w:r>
            <w:r/>
          </w:p>
        </w:tc>
      </w:tr>
    </w:tbl>
    <w:p>
      <w:pPr>
        <w:ind w:left="360"/>
        <w:rPr>
          <w:szCs w:val="24"/>
          <w:lang w:val="en-US"/>
        </w:rPr>
      </w:pPr>
      <w:r>
        <w:rPr>
          <w:szCs w:val="24"/>
          <w:lang w:val="en-US"/>
        </w:rPr>
      </w:r>
      <w:r/>
    </w:p>
    <w:p>
      <w:pPr>
        <w:pStyle w:val="654"/>
        <w:numPr>
          <w:ilvl w:val="0"/>
          <w:numId w:val="1"/>
        </w:numPr>
        <w:rPr>
          <w:b/>
          <w:szCs w:val="24"/>
          <w:lang w:val="en-US"/>
        </w:rPr>
      </w:pPr>
      <w:r>
        <w:rPr>
          <w:b/>
          <w:szCs w:val="24"/>
          <w:lang w:val="uk-UA"/>
        </w:rPr>
        <w:t xml:space="preserve">Етапи використання </w:t>
      </w:r>
      <w:r/>
    </w:p>
    <w:p>
      <w:pPr>
        <w:ind w:left="360"/>
        <w:rPr>
          <w:b/>
          <w:szCs w:val="24"/>
          <w:lang w:val="en-US"/>
        </w:rPr>
      </w:pPr>
      <w:r>
        <w:rPr>
          <w:b/>
          <w:szCs w:val="24"/>
        </w:rPr>
        <w:t xml:space="preserve">Виберіть</w:t>
      </w:r>
      <w:r>
        <w:rPr>
          <w:b/>
          <w:szCs w:val="24"/>
          <w:lang w:val="en-US"/>
        </w:rPr>
        <w:t xml:space="preserve"> </w:t>
      </w:r>
      <w:r>
        <w:rPr>
          <w:b/>
          <w:szCs w:val="24"/>
        </w:rPr>
        <w:t xml:space="preserve">відповідний</w:t>
      </w:r>
      <w:r>
        <w:rPr>
          <w:b/>
          <w:szCs w:val="24"/>
          <w:lang w:val="en-US"/>
        </w:rPr>
        <w:t xml:space="preserve"> </w:t>
      </w:r>
      <w:r>
        <w:rPr>
          <w:b/>
          <w:szCs w:val="24"/>
        </w:rPr>
        <w:t xml:space="preserve">анальний</w:t>
      </w:r>
      <w:r>
        <w:rPr>
          <w:b/>
          <w:szCs w:val="24"/>
          <w:lang w:val="en-US"/>
        </w:rPr>
        <w:t xml:space="preserve"> </w:t>
      </w:r>
      <w:r>
        <w:rPr>
          <w:b/>
          <w:szCs w:val="24"/>
        </w:rPr>
        <w:t xml:space="preserve">розширювач</w:t>
      </w:r>
      <w:r>
        <w:rPr>
          <w:b/>
          <w:szCs w:val="24"/>
          <w:lang w:val="en-US"/>
        </w:rPr>
        <w:t xml:space="preserve"> </w:t>
      </w:r>
      <w:r>
        <w:rPr>
          <w:b/>
          <w:szCs w:val="24"/>
        </w:rPr>
        <w:t xml:space="preserve">відповідно</w:t>
      </w:r>
      <w:r>
        <w:rPr>
          <w:b/>
          <w:szCs w:val="24"/>
          <w:lang w:val="en-US"/>
        </w:rPr>
        <w:t xml:space="preserve"> </w:t>
      </w:r>
      <w:r>
        <w:rPr>
          <w:b/>
          <w:szCs w:val="24"/>
        </w:rPr>
        <w:t xml:space="preserve">до</w:t>
      </w:r>
      <w:r>
        <w:rPr>
          <w:b/>
          <w:szCs w:val="24"/>
          <w:lang w:val="en-US"/>
        </w:rPr>
        <w:t xml:space="preserve"> </w:t>
      </w:r>
      <w:r>
        <w:rPr>
          <w:b/>
          <w:szCs w:val="24"/>
        </w:rPr>
        <w:t xml:space="preserve">кількості</w:t>
      </w:r>
      <w:r>
        <w:rPr>
          <w:b/>
          <w:szCs w:val="24"/>
          <w:lang w:val="en-US"/>
        </w:rPr>
        <w:t xml:space="preserve"> </w:t>
      </w:r>
      <w:r>
        <w:rPr>
          <w:b/>
          <w:szCs w:val="24"/>
        </w:rPr>
        <w:t xml:space="preserve">геморою</w:t>
      </w:r>
      <w:r/>
    </w:p>
    <w:p>
      <w:pPr>
        <w:pStyle w:val="654"/>
        <w:numPr>
          <w:ilvl w:val="0"/>
          <w:numId w:val="3"/>
        </w:numPr>
        <w:rPr>
          <w:b/>
          <w:szCs w:val="24"/>
        </w:rPr>
      </w:pPr>
      <w:r>
        <w:rPr>
          <w:lang w:val="uk-UA"/>
        </w:rPr>
        <w:t xml:space="preserve">Використовуючи три затискачі, щоб зафіксувати три області, де пролапс слизової оболонки товстої кишки менший і незначний </w:t>
      </w:r>
      <w:r>
        <w:rPr>
          <w:lang w:val="uk-UA"/>
        </w:rPr>
        <w:t xml:space="preserve">виворіт слизової оболонки </w:t>
      </w:r>
      <w:r>
        <w:rPr>
          <w:lang w:val="uk-UA"/>
        </w:rPr>
        <w:t xml:space="preserve">,потім введіть анальний ретрактор та анальний розширювач в анальний отвір.</w:t>
      </w:r>
      <w:r/>
    </w:p>
    <w:p>
      <w:pPr>
        <w:pStyle w:val="654"/>
        <w:numPr>
          <w:ilvl w:val="0"/>
          <w:numId w:val="3"/>
        </w:numPr>
        <w:rPr>
          <w:szCs w:val="24"/>
        </w:rPr>
      </w:pPr>
      <w:r>
        <w:rPr>
          <w:szCs w:val="24"/>
          <w:lang w:val="uk-UA"/>
        </w:rPr>
        <w:t xml:space="preserve">Анальний ретрактор та анальний розширювач в анальному отворі </w:t>
      </w:r>
      <w:r>
        <w:rPr>
          <w:szCs w:val="24"/>
          <w:lang w:val="uk-UA"/>
        </w:rPr>
        <w:t xml:space="preserve">виправлять випадіння гемороїдальних вузлів або слизової оболонки анального каналу. Витягніть анальний </w:t>
      </w:r>
      <w:r>
        <w:rPr>
          <w:szCs w:val="24"/>
          <w:lang w:val="uk-UA"/>
        </w:rPr>
        <w:t xml:space="preserve">ретрактор, аби пролапсована тканина слизової оболонки потрапила у анальний розширювач. </w:t>
      </w:r>
      <w:r/>
    </w:p>
    <w:p>
      <w:pPr>
        <w:pStyle w:val="654"/>
        <w:numPr>
          <w:ilvl w:val="0"/>
          <w:numId w:val="3"/>
        </w:numPr>
        <w:rPr>
          <w:szCs w:val="24"/>
        </w:rPr>
      </w:pPr>
      <w:r>
        <w:rPr>
          <w:szCs w:val="24"/>
          <w:lang w:val="uk-UA"/>
        </w:rPr>
        <w:t xml:space="preserve">Введіть</w:t>
      </w:r>
      <w:r>
        <w:rPr>
          <w:szCs w:val="24"/>
          <w:lang w:val="uk-UA"/>
        </w:rPr>
        <w:t xml:space="preserve"> провідник для лігатури чере</w:t>
      </w:r>
      <w:r>
        <w:rPr>
          <w:szCs w:val="24"/>
          <w:lang w:val="uk-UA"/>
        </w:rPr>
        <w:t xml:space="preserve">з </w:t>
      </w:r>
      <w:r>
        <w:rPr>
          <w:szCs w:val="24"/>
          <w:lang w:val="uk-UA"/>
        </w:rPr>
        <w:t xml:space="preserve">анальний розширювач</w:t>
      </w:r>
      <w:r>
        <w:rPr>
          <w:szCs w:val="24"/>
          <w:lang w:val="uk-UA"/>
        </w:rPr>
        <w:t xml:space="preserve">. Шов повинен</w:t>
      </w:r>
      <w:r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знаходитися на відстані </w:t>
      </w:r>
      <w:r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3-4см над зубчастою лінією, відрегульованою</w:t>
      </w:r>
      <w:r>
        <w:rPr>
          <w:szCs w:val="24"/>
          <w:lang w:val="uk-UA"/>
        </w:rPr>
        <w:t xml:space="preserve"> відпові</w:t>
      </w:r>
      <w:r>
        <w:rPr>
          <w:szCs w:val="24"/>
          <w:lang w:val="uk-UA"/>
        </w:rPr>
        <w:t xml:space="preserve">дно до ступеня</w:t>
      </w:r>
      <w:r>
        <w:rPr>
          <w:szCs w:val="24"/>
          <w:lang w:val="uk-UA"/>
        </w:rPr>
        <w:t xml:space="preserve"> пролапсу. Шляхом обертання п</w:t>
      </w:r>
      <w:r>
        <w:rPr>
          <w:szCs w:val="24"/>
          <w:lang w:val="uk-UA"/>
        </w:rPr>
        <w:t xml:space="preserve">ровідника для лігатури, шов може бути</w:t>
      </w:r>
      <w:r>
        <w:rPr>
          <w:szCs w:val="24"/>
          <w:lang w:val="uk-UA"/>
        </w:rPr>
        <w:t xml:space="preserve"> навколо всього анального каналу. </w:t>
      </w:r>
      <w:r/>
    </w:p>
    <w:p>
      <w:pPr>
        <w:pStyle w:val="654"/>
        <w:numPr>
          <w:ilvl w:val="0"/>
          <w:numId w:val="3"/>
        </w:numPr>
        <w:rPr>
          <w:szCs w:val="24"/>
        </w:rPr>
      </w:pPr>
      <w:r>
        <w:rPr>
          <w:szCs w:val="24"/>
          <w:lang w:val="uk-UA"/>
        </w:rPr>
        <w:t xml:space="preserve">Введіть апарат для накладання анастомозу таким чином, щоб штифт фіксатора потрапив до верхнього кінця кисету, потім зав</w:t>
      </w:r>
      <w:r>
        <w:rPr>
          <w:szCs w:val="24"/>
        </w:rPr>
        <w:t xml:space="preserve">’</w:t>
      </w:r>
      <w:r>
        <w:rPr>
          <w:szCs w:val="24"/>
          <w:lang w:val="uk-UA"/>
        </w:rPr>
        <w:t xml:space="preserve">яжіть вузол на центральному стрижні пристрою </w:t>
      </w:r>
      <w:r>
        <w:rPr>
          <w:szCs w:val="24"/>
          <w:lang w:val="uk-UA"/>
        </w:rPr>
        <w:t xml:space="preserve">.</w:t>
      </w:r>
      <w:r/>
    </w:p>
    <w:p>
      <w:pPr>
        <w:pStyle w:val="654"/>
        <w:numPr>
          <w:ilvl w:val="0"/>
          <w:numId w:val="3"/>
        </w:numPr>
        <w:rPr>
          <w:szCs w:val="24"/>
        </w:rPr>
      </w:pPr>
      <w:r>
        <w:rPr>
          <w:szCs w:val="24"/>
          <w:lang w:val="uk-UA"/>
        </w:rPr>
        <w:t xml:space="preserve">За допомогою крючкової голки, витягніть кінець шовного матеріалу </w:t>
      </w:r>
      <w:r>
        <w:rPr>
          <w:szCs w:val="24"/>
          <w:lang w:val="uk-UA"/>
        </w:rPr>
        <w:t xml:space="preserve">через спеціальний отвір апарату для накладання анастомозу.</w:t>
      </w:r>
      <w:r/>
    </w:p>
    <w:p>
      <w:pPr>
        <w:pStyle w:val="654"/>
        <w:numPr>
          <w:ilvl w:val="0"/>
          <w:numId w:val="3"/>
        </w:numPr>
        <w:rPr>
          <w:szCs w:val="24"/>
          <w:lang w:val="uk-UA"/>
        </w:rPr>
      </w:pPr>
      <w:r>
        <w:rPr>
          <w:szCs w:val="24"/>
        </w:rPr>
        <w:t xml:space="preserve">С</w:t>
      </w:r>
      <w:r>
        <w:rPr>
          <w:szCs w:val="24"/>
          <w:lang w:val="uk-UA"/>
        </w:rPr>
        <w:t xml:space="preserve">формуйте</w:t>
      </w:r>
      <w:r>
        <w:rPr>
          <w:szCs w:val="24"/>
        </w:rPr>
        <w:t xml:space="preserve"> кисетний шов відповідно до </w:t>
      </w:r>
      <w:r>
        <w:rPr>
          <w:szCs w:val="24"/>
          <w:lang w:val="uk-UA"/>
        </w:rPr>
        <w:t xml:space="preserve">спрямування </w:t>
      </w:r>
      <w:r>
        <w:rPr>
          <w:szCs w:val="24"/>
          <w:lang w:val="uk-UA"/>
        </w:rPr>
        <w:t xml:space="preserve">на слизову оболонку, що просідає, до порожнини головки корпусу апарата та закрийте його. Червона стрілочка на індикаторі має потрапити до зеленої зони, у її ни</w:t>
      </w:r>
      <w:r>
        <w:rPr>
          <w:szCs w:val="24"/>
          <w:lang w:val="uk-UA"/>
        </w:rPr>
        <w:t xml:space="preserve">жню частину. Зніміть запобіжник, який блокує пусковий механізм активної ручки та відріжте зайву частину слизової оболонки прямої кишки, що була розміщена у порожнині головки корпусу апарата.</w:t>
      </w:r>
      <w:r/>
    </w:p>
    <w:p>
      <w:pPr>
        <w:pStyle w:val="654"/>
        <w:numPr>
          <w:ilvl w:val="0"/>
          <w:numId w:val="3"/>
        </w:numPr>
        <w:rPr>
          <w:szCs w:val="24"/>
          <w:lang w:val="uk-UA"/>
        </w:rPr>
      </w:pPr>
      <w:r>
        <w:rPr>
          <w:szCs w:val="24"/>
          <w:lang w:val="uk-UA"/>
        </w:rPr>
        <w:t xml:space="preserve">Для припинення кровотечі, тримайте анастомат у закритому стані не менше 30ти секунд </w:t>
      </w:r>
      <w:r>
        <w:rPr>
          <w:szCs w:val="24"/>
          <w:lang w:val="uk-UA"/>
        </w:rPr>
        <w:t xml:space="preserve">після прошиття.</w:t>
      </w:r>
      <w:r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Проверніть </w:t>
      </w:r>
      <w:r>
        <w:rPr>
          <w:szCs w:val="24"/>
          <w:lang w:val="uk-UA"/>
        </w:rPr>
        <w:t xml:space="preserve">анастомат проти годинникової</w:t>
      </w:r>
      <w:r>
        <w:rPr>
          <w:szCs w:val="24"/>
          <w:lang w:val="uk-UA"/>
        </w:rPr>
        <w:t xml:space="preserve"> стрілки обережно на 2-3 обороти та вийміть</w:t>
      </w:r>
      <w:r>
        <w:rPr>
          <w:szCs w:val="24"/>
          <w:lang w:val="uk-UA"/>
        </w:rPr>
        <w:t xml:space="preserve"> його наза</w:t>
      </w:r>
      <w:r>
        <w:rPr>
          <w:szCs w:val="24"/>
          <w:lang w:val="uk-UA"/>
        </w:rPr>
        <w:t xml:space="preserve">д із частини анального каналу. Операція завершена</w:t>
      </w:r>
      <w:r>
        <w:rPr>
          <w:szCs w:val="24"/>
          <w:lang w:val="uk-UA"/>
        </w:rPr>
        <w:t xml:space="preserve">.</w:t>
      </w:r>
      <w:r>
        <w:rPr>
          <w:szCs w:val="24"/>
          <w:lang w:val="uk-UA"/>
        </w:rPr>
        <w:t xml:space="preserve"> </w:t>
      </w:r>
      <w:r/>
    </w:p>
    <w:p>
      <w:pPr>
        <w:pStyle w:val="654"/>
        <w:rPr>
          <w:szCs w:val="24"/>
          <w:lang w:val="uk-UA"/>
        </w:rPr>
      </w:pPr>
      <w:r>
        <w:rPr>
          <w:szCs w:val="24"/>
          <w:lang w:val="uk-UA"/>
        </w:rPr>
      </w:r>
      <w:r/>
    </w:p>
    <w:p>
      <w:pPr>
        <w:pStyle w:val="654"/>
        <w:numPr>
          <w:ilvl w:val="0"/>
          <w:numId w:val="1"/>
        </w:numPr>
        <w:rPr>
          <w:b/>
          <w:szCs w:val="24"/>
          <w:lang w:val="en-US"/>
        </w:rPr>
      </w:pPr>
      <w:r>
        <w:rPr>
          <w:b/>
          <w:szCs w:val="24"/>
          <w:lang w:val="uk-UA"/>
        </w:rPr>
        <w:t xml:space="preserve">Питання, що потребують уваги </w:t>
      </w:r>
      <w:r/>
    </w:p>
    <w:p>
      <w:pPr>
        <w:numPr>
          <w:ilvl w:val="0"/>
          <w:numId w:val="5"/>
        </w:numPr>
        <w:ind w:left="425" w:hanging="425"/>
        <w:jc w:val="both"/>
        <w:spacing w:before="120" w:after="120" w:line="240" w:lineRule="auto"/>
        <w:rPr>
          <w:lang w:val="uk-UA"/>
        </w:rPr>
      </w:pPr>
      <w:r>
        <w:rPr>
          <w:szCs w:val="24"/>
          <w:lang w:val="uk-UA"/>
        </w:rPr>
        <w:t xml:space="preserve">Шов має знаходитися на  відстані 4см над зубчастою лінією. </w:t>
      </w:r>
      <w:r>
        <w:rPr>
          <w:lang w:val="uk-UA"/>
        </w:rPr>
        <w:t xml:space="preserve">А анастомозний порт повинен бути на 2 см вище, оскільки низьке розташування призведе до виникнення кровотечі після операції, тоді як вище розташування створить ефект непомітності.</w:t>
      </w:r>
      <w:r>
        <w:rPr>
          <w:lang w:val="uk-UA"/>
        </w:rPr>
        <w:t xml:space="preserve"> </w:t>
      </w:r>
      <w:r>
        <w:rPr>
          <w:lang w:val="uk-UA"/>
        </w:rPr>
        <w:t xml:space="preserve">Найнижча позиція накладеного шва повинна бути під слизовою оболонкою прямої кишки.</w:t>
      </w:r>
      <w:r>
        <w:rPr>
          <w:lang w:val="uk-UA"/>
        </w:rPr>
        <w:t xml:space="preserve"> Якщо він занадто мілкий, легко пошкодити слизову оболонку, а якщо занадто глибокий, легко пошкодити сфінктер. </w:t>
      </w:r>
      <w:r/>
    </w:p>
    <w:p>
      <w:pPr>
        <w:numPr>
          <w:ilvl w:val="0"/>
          <w:numId w:val="5"/>
        </w:numPr>
        <w:ind w:left="425" w:hanging="425"/>
        <w:jc w:val="both"/>
        <w:spacing w:before="120" w:after="120" w:line="240" w:lineRule="auto"/>
        <w:rPr>
          <w:lang w:val="uk-UA"/>
        </w:rPr>
      </w:pPr>
      <w:r>
        <w:rPr>
          <w:lang w:val="uk-UA"/>
        </w:rPr>
        <w:t xml:space="preserve">Виконаний шов не повинен бути занадто затягненим бо він розійдеться.</w:t>
      </w:r>
      <w:r/>
    </w:p>
    <w:p>
      <w:pPr>
        <w:pStyle w:val="654"/>
        <w:numPr>
          <w:ilvl w:val="0"/>
          <w:numId w:val="5"/>
        </w:numPr>
        <w:jc w:val="both"/>
        <w:spacing w:before="120" w:after="120" w:line="240" w:lineRule="auto"/>
        <w:rPr>
          <w:lang w:val="uk-UA"/>
        </w:rPr>
      </w:pPr>
      <w:r>
        <w:rPr>
          <w:lang w:val="uk-UA"/>
        </w:rPr>
        <w:t xml:space="preserve">Після операції перевірте анастомозний порт за допомогою провідника для лігатури. Якщо виявлено геморагічну пляму, це місце потрібно зашити, щоб зупинити кровотечу.</w:t>
      </w:r>
      <w:r/>
    </w:p>
    <w:p>
      <w:pPr>
        <w:pStyle w:val="654"/>
        <w:numPr>
          <w:ilvl w:val="0"/>
          <w:numId w:val="5"/>
        </w:num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Перед тим як здійснити простріл апаратом, паці</w:t>
      </w:r>
      <w:r>
        <w:rPr>
          <w:rFonts w:cstheme="minorHAnsi"/>
          <w:sz w:val="24"/>
          <w:szCs w:val="24"/>
          <w:lang w:val="uk-UA"/>
        </w:rPr>
        <w:t xml:space="preserve">єнтам жіночої статі, необхідно перевірити  піхву, аби переконатися, що ректально-вагінальна стінка не потрапляє у апарат, в іншому випадку пошкодження ректально-вагінальної стінки та утворення ректо-вагінального свища може призвести до серйозних наслідків.</w:t>
      </w:r>
      <w:r/>
    </w:p>
    <w:p>
      <w:pPr>
        <w:ind w:left="425"/>
        <w:jc w:val="both"/>
        <w:spacing w:before="120" w:after="120" w:line="240" w:lineRule="auto"/>
        <w:rPr>
          <w:b/>
          <w:lang w:val="uk-UA"/>
        </w:rPr>
      </w:pPr>
      <w:r>
        <w:rPr>
          <w:b/>
          <w:lang w:val="uk-UA"/>
        </w:rPr>
        <w:t xml:space="preserve">Заходи безпеки </w:t>
      </w:r>
      <w:r/>
    </w:p>
    <w:p>
      <w:pPr>
        <w:numPr>
          <w:ilvl w:val="0"/>
          <w:numId w:val="7"/>
        </w:numPr>
        <w:jc w:val="both"/>
        <w:spacing w:before="120" w:after="120" w:line="240" w:lineRule="auto"/>
        <w:rPr>
          <w:lang w:val="uk-UA"/>
        </w:rPr>
      </w:pPr>
      <w:r>
        <w:rPr>
          <w:lang w:val="uk-UA"/>
        </w:rPr>
        <w:t xml:space="preserve">Ретельно перевірте пакування товару перед використання</w:t>
      </w:r>
      <w:r>
        <w:rPr>
          <w:lang w:val="uk-UA"/>
        </w:rPr>
        <w:t xml:space="preserve">м.</w:t>
      </w:r>
      <w:r>
        <w:rPr>
          <w:lang w:val="uk-UA"/>
        </w:rPr>
        <w:t xml:space="preserve"> </w:t>
      </w:r>
      <w:r>
        <w:rPr>
          <w:lang w:val="uk-UA"/>
        </w:rPr>
        <w:t xml:space="preserve">Припиніть використання товару у випадку, якщо упаковка пошкоджена.</w:t>
      </w:r>
      <w:r/>
    </w:p>
    <w:p>
      <w:pPr>
        <w:numPr>
          <w:ilvl w:val="0"/>
          <w:numId w:val="7"/>
        </w:numPr>
        <w:jc w:val="both"/>
        <w:spacing w:before="120" w:after="120" w:line="240" w:lineRule="auto"/>
        <w:rPr>
          <w:lang w:val="uk-UA"/>
        </w:rPr>
      </w:pPr>
      <w:r>
        <w:rPr>
          <w:lang w:val="uk-UA"/>
        </w:rPr>
        <w:t xml:space="preserve">Цей апарат стерилізований за допомогою гама випромінювання та постачається для клінічного використання у стерильній упаковці.</w:t>
      </w:r>
      <w:r/>
    </w:p>
    <w:p>
      <w:pPr>
        <w:numPr>
          <w:ilvl w:val="0"/>
          <w:numId w:val="7"/>
        </w:numPr>
        <w:jc w:val="both"/>
        <w:spacing w:before="120" w:after="120" w:line="240" w:lineRule="auto"/>
        <w:rPr>
          <w:lang w:val="uk-UA"/>
        </w:rPr>
      </w:pPr>
      <w:r>
        <w:rPr>
          <w:lang w:val="uk-UA"/>
        </w:rPr>
        <w:t xml:space="preserve">Цей апарат призначений для одноразового використання, тому його не можна використовувати повторно, навіть після стерилізації.</w:t>
      </w:r>
      <w:r/>
    </w:p>
    <w:p>
      <w:pPr>
        <w:pStyle w:val="654"/>
        <w:numPr>
          <w:ilvl w:val="0"/>
          <w:numId w:val="7"/>
        </w:numPr>
        <w:jc w:val="both"/>
        <w:spacing w:before="120" w:after="120" w:line="240" w:lineRule="auto"/>
        <w:tabs>
          <w:tab w:val="left" w:pos="1125" w:leader="none"/>
        </w:tabs>
        <w:rPr>
          <w:b/>
          <w:lang w:val="uk-UA"/>
        </w:rPr>
      </w:pPr>
      <w:r>
        <w:rPr>
          <w:lang w:val="uk-UA"/>
        </w:rPr>
        <w:t xml:space="preserve">Переконайтеся, що строк придатності апарату не закінчився (три роки після стерилізації). Суворо заборонено використовувати апарат після закінчення строку придатності.</w:t>
      </w:r>
      <w:r/>
    </w:p>
    <w:p>
      <w:pPr>
        <w:jc w:val="both"/>
        <w:spacing w:before="120" w:after="120" w:line="240" w:lineRule="auto"/>
        <w:tabs>
          <w:tab w:val="left" w:pos="1125" w:leader="none"/>
        </w:tabs>
        <w:rPr>
          <w:b/>
          <w:lang w:val="uk-UA"/>
        </w:rPr>
      </w:pPr>
      <w:r>
        <w:rPr>
          <w:b/>
          <w:lang w:val="en-US"/>
        </w:rPr>
        <w:t xml:space="preserve">VIII</w:t>
      </w: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Зберігання </w:t>
      </w:r>
      <w:r/>
    </w:p>
    <w:p>
      <w:pPr>
        <w:ind w:left="567"/>
        <w:jc w:val="both"/>
        <w:rPr>
          <w:lang w:val="uk-UA"/>
        </w:rPr>
      </w:pPr>
      <w:r>
        <w:rPr>
          <w:lang w:val="uk-UA"/>
        </w:rPr>
        <w:t xml:space="preserve">Стерилізовані продукти потрібно зберігати у сухому приміщенні з достатньою вентиляцією та за відсутності їдких газів. </w:t>
      </w:r>
      <w:r/>
    </w:p>
    <w:p>
      <w:pPr>
        <w:jc w:val="both"/>
        <w:spacing w:before="120" w:after="120" w:line="240" w:lineRule="auto"/>
        <w:tabs>
          <w:tab w:val="left" w:pos="1125" w:leader="none"/>
        </w:tabs>
        <w:rPr>
          <w:b/>
          <w:lang w:val="uk-UA"/>
        </w:rPr>
      </w:pPr>
      <w:r>
        <w:rPr>
          <w:b/>
          <w:lang w:val="uk-UA"/>
        </w:rPr>
      </w:r>
      <w:r/>
    </w:p>
    <w:p>
      <w:pPr>
        <w:rPr>
          <w:b/>
          <w:lang w:val="uk-UA"/>
        </w:rPr>
      </w:pPr>
      <w:r>
        <w:rPr>
          <w:b/>
          <w:lang w:val="uk-UA"/>
        </w:rPr>
        <w:t xml:space="preserve">    </w:t>
      </w:r>
      <w:r>
        <w:rPr>
          <w:b/>
          <w:lang w:val="uk-UA"/>
        </w:rPr>
        <w:t xml:space="preserve">Уповноважений</w:t>
      </w:r>
      <w:r>
        <w:rPr>
          <w:b/>
          <w:lang w:val="uk-UA"/>
        </w:rPr>
        <w:t xml:space="preserve">, ексклюзивний</w:t>
      </w:r>
      <w:r>
        <w:rPr>
          <w:b/>
          <w:lang w:val="uk-UA"/>
        </w:rPr>
        <w:t xml:space="preserve"> представник виробника в Україні </w:t>
      </w:r>
      <w:r/>
    </w:p>
    <w:p>
      <w:pPr>
        <w:rPr>
          <w:b/>
          <w:lang w:val="uk-UA"/>
        </w:rPr>
      </w:pPr>
      <w:r>
        <w:rPr>
          <w:b/>
          <w:lang w:val="uk-UA"/>
        </w:rPr>
        <w:t xml:space="preserve">    Представник : ТОВ «Фармлінк»</w:t>
      </w:r>
      <w:r/>
    </w:p>
    <w:p>
      <w:pPr>
        <w:rPr>
          <w:lang w:val="uk-UA"/>
        </w:rPr>
      </w:pPr>
      <w:r>
        <w:rPr>
          <w:b/>
          <w:lang w:val="uk-UA"/>
        </w:rPr>
        <w:t xml:space="preserve">    </w:t>
      </w:r>
      <w:r>
        <w:rPr>
          <w:lang w:val="uk-UA"/>
        </w:rPr>
        <w:t xml:space="preserve">Адреса : Україна, м. Київ, 04080, вул. Костянтинівська 63/12</w:t>
      </w:r>
      <w:r/>
    </w:p>
    <w:p>
      <w:pPr>
        <w:rPr>
          <w:lang w:val="uk-UA"/>
        </w:rPr>
      </w:pPr>
      <w:r>
        <w:rPr>
          <w:lang w:val="uk-UA"/>
        </w:rPr>
        <w:t xml:space="preserve">    Тел.: +38(044)224-54-86</w:t>
      </w:r>
      <w:r/>
    </w:p>
    <w:p>
      <w:r>
        <w:rPr>
          <w:lang w:val="uk-UA"/>
        </w:rPr>
        <w:t xml:space="preserve">    Сайт: </w:t>
      </w:r>
      <w:hyperlink r:id="rId26" w:tooltip="http://www.farmlink.ua" w:history="1">
        <w:r>
          <w:rPr>
            <w:rStyle w:val="660"/>
            <w:lang w:val="en-US"/>
          </w:rPr>
          <w:t xml:space="preserve">www</w:t>
        </w:r>
        <w:r>
          <w:rPr>
            <w:rStyle w:val="660"/>
          </w:rPr>
          <w:t xml:space="preserve">.</w:t>
        </w:r>
        <w:r>
          <w:rPr>
            <w:rStyle w:val="660"/>
            <w:lang w:val="en-US"/>
          </w:rPr>
          <w:t xml:space="preserve">farmlink</w:t>
        </w:r>
        <w:r>
          <w:rPr>
            <w:rStyle w:val="660"/>
          </w:rPr>
          <w:t xml:space="preserve">.</w:t>
        </w:r>
        <w:r>
          <w:rPr>
            <w:rStyle w:val="660"/>
            <w:lang w:val="en-US"/>
          </w:rPr>
          <w:t xml:space="preserve">ua</w:t>
        </w:r>
      </w:hyperlink>
      <w:r>
        <w:t xml:space="preserve"> </w:t>
      </w:r>
      <w:r/>
    </w:p>
    <w:p>
      <w:pPr>
        <w:rPr>
          <w:lang w:val="en-US"/>
        </w:rPr>
      </w:pPr>
      <w:r>
        <w:t xml:space="preserve">    </w:t>
      </w:r>
      <w:r>
        <w:rPr>
          <w:lang w:val="en-US"/>
        </w:rPr>
        <w:t xml:space="preserve">Email: </w:t>
      </w:r>
      <w:hyperlink r:id="rId27" w:tooltip="mailto:info@farmlink.ua" w:history="1">
        <w:r>
          <w:rPr>
            <w:rStyle w:val="660"/>
            <w:lang w:val="en-US"/>
          </w:rPr>
          <w:t xml:space="preserve">info@farmlink.ua</w:t>
        </w:r>
      </w:hyperlink>
      <w:r>
        <w:rPr>
          <w:lang w:val="en-US"/>
        </w:rPr>
        <w:t xml:space="preserve"> </w:t>
      </w:r>
      <w:r/>
    </w:p>
    <w:p>
      <w:pPr>
        <w:jc w:val="both"/>
        <w:spacing w:before="120" w:after="120" w:line="240" w:lineRule="auto"/>
        <w:tabs>
          <w:tab w:val="left" w:pos="1125" w:leader="none"/>
        </w:tabs>
        <w:rPr>
          <w:b/>
          <w:lang w:val="uk-UA"/>
        </w:rPr>
      </w:pPr>
      <w:r>
        <w:rPr>
          <w:b/>
          <w:lang w:val="uk-UA"/>
        </w:rPr>
      </w:r>
      <w:r/>
    </w:p>
    <w:p>
      <w:pPr>
        <w:spacing w:after="0" w:line="240" w:lineRule="auto"/>
        <w:rPr>
          <w:szCs w:val="24"/>
          <w:lang w:val="uk-UA"/>
        </w:rPr>
      </w:pPr>
      <w:r>
        <w:rPr>
          <w:szCs w:val="24"/>
          <w:lang w:val="uk-UA"/>
        </w:rPr>
      </w:r>
      <w:r/>
    </w:p>
    <w:p>
      <w:pPr>
        <w:ind w:left="360"/>
        <w:rPr>
          <w:szCs w:val="24"/>
          <w:lang w:val="uk-UA"/>
        </w:rPr>
      </w:pPr>
      <w:r>
        <w:rPr>
          <w:szCs w:val="24"/>
          <w:lang w:val="uk-UA"/>
        </w:rPr>
      </w:r>
      <w:r/>
    </w:p>
    <w:p>
      <w:pPr>
        <w:rPr>
          <w:szCs w:val="24"/>
          <w:lang w:val="uk-UA"/>
        </w:rPr>
      </w:pPr>
      <w:r>
        <w:rPr>
          <w:szCs w:val="24"/>
          <w:lang w:val="uk-UA"/>
        </w:rPr>
      </w:r>
      <w:r/>
    </w:p>
    <w:p>
      <w:pPr>
        <w:ind w:left="360"/>
        <w:rPr>
          <w:b/>
          <w:szCs w:val="24"/>
          <w:lang w:val="uk-UA"/>
        </w:rPr>
      </w:pPr>
      <w:r>
        <w:rPr>
          <w:b/>
          <w:szCs w:val="24"/>
          <w:lang w:val="uk-UA"/>
        </w:rPr>
      </w:r>
      <w:r/>
    </w:p>
    <w:p>
      <w:pPr>
        <w:ind w:left="360"/>
        <w:rPr>
          <w:b/>
          <w:szCs w:val="24"/>
          <w:lang w:val="uk-UA"/>
        </w:rPr>
      </w:pPr>
      <w:r>
        <w:rPr>
          <w:b/>
          <w:szCs w:val="24"/>
          <w:lang w:val="uk-UA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85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50"/>
    <w:next w:val="65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5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50"/>
    <w:next w:val="65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5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50"/>
    <w:next w:val="65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5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50"/>
    <w:next w:val="65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5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0"/>
    <w:next w:val="65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5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0"/>
    <w:next w:val="65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5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50"/>
    <w:next w:val="65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5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0"/>
    <w:next w:val="65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5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0"/>
    <w:next w:val="65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5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50"/>
    <w:next w:val="65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51"/>
    <w:link w:val="32"/>
    <w:uiPriority w:val="10"/>
    <w:rPr>
      <w:sz w:val="48"/>
      <w:szCs w:val="48"/>
    </w:rPr>
  </w:style>
  <w:style w:type="paragraph" w:styleId="34">
    <w:name w:val="Subtitle"/>
    <w:basedOn w:val="650"/>
    <w:next w:val="65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51"/>
    <w:link w:val="34"/>
    <w:uiPriority w:val="11"/>
    <w:rPr>
      <w:sz w:val="24"/>
      <w:szCs w:val="24"/>
    </w:rPr>
  </w:style>
  <w:style w:type="paragraph" w:styleId="36">
    <w:name w:val="Quote"/>
    <w:basedOn w:val="650"/>
    <w:next w:val="65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0"/>
    <w:next w:val="65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51"/>
    <w:link w:val="655"/>
    <w:uiPriority w:val="99"/>
  </w:style>
  <w:style w:type="character" w:styleId="43">
    <w:name w:val="Footer Char"/>
    <w:basedOn w:val="651"/>
    <w:link w:val="657"/>
    <w:uiPriority w:val="99"/>
  </w:style>
  <w:style w:type="paragraph" w:styleId="44">
    <w:name w:val="Caption"/>
    <w:basedOn w:val="650"/>
    <w:next w:val="6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57"/>
    <w:uiPriority w:val="99"/>
  </w:style>
  <w:style w:type="table" w:styleId="47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5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51"/>
    <w:uiPriority w:val="99"/>
    <w:unhideWhenUsed/>
    <w:rPr>
      <w:vertAlign w:val="superscript"/>
    </w:rPr>
  </w:style>
  <w:style w:type="paragraph" w:styleId="176">
    <w:name w:val="endnote text"/>
    <w:basedOn w:val="65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51"/>
    <w:uiPriority w:val="99"/>
    <w:semiHidden/>
    <w:unhideWhenUsed/>
    <w:rPr>
      <w:vertAlign w:val="superscript"/>
    </w:rPr>
  </w:style>
  <w:style w:type="paragraph" w:styleId="179">
    <w:name w:val="toc 1"/>
    <w:basedOn w:val="650"/>
    <w:next w:val="65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0"/>
    <w:next w:val="65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0"/>
    <w:next w:val="65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0"/>
    <w:next w:val="65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0"/>
    <w:next w:val="65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0"/>
    <w:next w:val="65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0"/>
    <w:next w:val="65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0"/>
    <w:next w:val="65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0"/>
    <w:next w:val="65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0"/>
    <w:next w:val="650"/>
    <w:uiPriority w:val="99"/>
    <w:unhideWhenUsed/>
    <w:pPr>
      <w:spacing w:after="0" w:afterAutospacing="0"/>
    </w:pPr>
  </w:style>
  <w:style w:type="paragraph" w:styleId="650" w:default="1">
    <w:name w:val="Normal"/>
    <w:qFormat/>
  </w:style>
  <w:style w:type="character" w:styleId="651" w:default="1">
    <w:name w:val="Default Paragraph Font"/>
    <w:uiPriority w:val="1"/>
    <w:semiHidden/>
    <w:unhideWhenUsed/>
  </w:style>
  <w:style w:type="table" w:styleId="6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3" w:default="1">
    <w:name w:val="No List"/>
    <w:uiPriority w:val="99"/>
    <w:semiHidden/>
    <w:unhideWhenUsed/>
  </w:style>
  <w:style w:type="paragraph" w:styleId="654">
    <w:name w:val="List Paragraph"/>
    <w:basedOn w:val="650"/>
    <w:uiPriority w:val="34"/>
    <w:qFormat/>
    <w:pPr>
      <w:contextualSpacing/>
      <w:ind w:left="720"/>
    </w:pPr>
  </w:style>
  <w:style w:type="paragraph" w:styleId="655">
    <w:name w:val="Header"/>
    <w:basedOn w:val="650"/>
    <w:link w:val="65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6" w:customStyle="1">
    <w:name w:val="Верхний колонтитул Знак"/>
    <w:basedOn w:val="651"/>
    <w:link w:val="655"/>
    <w:uiPriority w:val="99"/>
  </w:style>
  <w:style w:type="paragraph" w:styleId="657">
    <w:name w:val="Footer"/>
    <w:basedOn w:val="650"/>
    <w:link w:val="6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8" w:customStyle="1">
    <w:name w:val="Нижний колонтитул Знак"/>
    <w:basedOn w:val="651"/>
    <w:link w:val="657"/>
    <w:uiPriority w:val="99"/>
  </w:style>
  <w:style w:type="table" w:styleId="659">
    <w:name w:val="Table Grid"/>
    <w:basedOn w:val="652"/>
    <w:pPr>
      <w:spacing w:after="0" w:line="240" w:lineRule="auto"/>
    </w:pPr>
    <w:rPr>
      <w:rFonts w:ascii="Times New Roman" w:hAnsi="Times New Roman" w:cs="Times New Roman" w:eastAsia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60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wmf"/><Relationship Id="rId11" Type="http://schemas.openxmlformats.org/officeDocument/2006/relationships/oleObject" Target="embeddings/oleObject1.bin"/><Relationship Id="rId12" Type="http://schemas.openxmlformats.org/officeDocument/2006/relationships/image" Target="media/image3.wmf"/><Relationship Id="rId13" Type="http://schemas.openxmlformats.org/officeDocument/2006/relationships/oleObject" Target="embeddings/oleObject2.bin"/><Relationship Id="rId14" Type="http://schemas.openxmlformats.org/officeDocument/2006/relationships/image" Target="media/image4.wmf"/><Relationship Id="rId15" Type="http://schemas.openxmlformats.org/officeDocument/2006/relationships/oleObject" Target="embeddings/oleObject3.bin"/><Relationship Id="rId16" Type="http://schemas.openxmlformats.org/officeDocument/2006/relationships/image" Target="media/image5.wmf"/><Relationship Id="rId17" Type="http://schemas.openxmlformats.org/officeDocument/2006/relationships/oleObject" Target="embeddings/oleObject4.bin"/><Relationship Id="rId18" Type="http://schemas.openxmlformats.org/officeDocument/2006/relationships/image" Target="media/image6.wmf"/><Relationship Id="rId19" Type="http://schemas.openxmlformats.org/officeDocument/2006/relationships/oleObject" Target="embeddings/oleObject5.bin"/><Relationship Id="rId20" Type="http://schemas.openxmlformats.org/officeDocument/2006/relationships/image" Target="media/image7.jpg"/><Relationship Id="rId21" Type="http://schemas.openxmlformats.org/officeDocument/2006/relationships/image" Target="media/image8.jpg"/><Relationship Id="rId22" Type="http://schemas.openxmlformats.org/officeDocument/2006/relationships/image" Target="media/image9.png"/><Relationship Id="rId23" Type="http://schemas.openxmlformats.org/officeDocument/2006/relationships/image" Target="media/image10.jpg"/><Relationship Id="rId24" Type="http://schemas.openxmlformats.org/officeDocument/2006/relationships/image" Target="media/image11.png"/><Relationship Id="rId25" Type="http://schemas.openxmlformats.org/officeDocument/2006/relationships/image" Target="media/image12.png"/><Relationship Id="rId26" Type="http://schemas.openxmlformats.org/officeDocument/2006/relationships/hyperlink" Target="http://www.farmlink.ua" TargetMode="External"/><Relationship Id="rId27" Type="http://schemas.openxmlformats.org/officeDocument/2006/relationships/hyperlink" Target="mailto:info@farmlink.u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Лысова Наталья</cp:lastModifiedBy>
  <cp:revision>25</cp:revision>
  <dcterms:created xsi:type="dcterms:W3CDTF">2019-09-11T10:51:00Z</dcterms:created>
  <dcterms:modified xsi:type="dcterms:W3CDTF">2022-10-07T10:50:34Z</dcterms:modified>
</cp:coreProperties>
</file>